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FF" w:rsidRPr="00514440" w:rsidRDefault="00B632FF" w:rsidP="0033458A">
      <w:pPr>
        <w:jc w:val="center"/>
        <w:rPr>
          <w:b/>
          <w:i/>
          <w:sz w:val="28"/>
        </w:rPr>
      </w:pPr>
      <w:bookmarkStart w:id="0" w:name="_GoBack"/>
      <w:bookmarkEnd w:id="0"/>
      <w:r w:rsidRPr="00514440">
        <w:rPr>
          <w:b/>
          <w:i/>
          <w:sz w:val="28"/>
        </w:rPr>
        <w:t>Community Health Needs Assessment</w:t>
      </w:r>
    </w:p>
    <w:p w:rsidR="00C13FE3" w:rsidRDefault="00B632FF" w:rsidP="00C13FE3">
      <w:r>
        <w:t>Chase County Community Hos</w:t>
      </w:r>
      <w:r w:rsidR="0004090A">
        <w:t>pital (CCCH) was established b</w:t>
      </w:r>
      <w:r w:rsidR="00C13FE3">
        <w:t>ack in the mid-twenties, due to the vision and courage of two young nurses, Chase County was fortunate in acquiring its first hospital.    In 1925, Elva and Evea Yaw bought a house in Imperial and called their venture a 10 bed “Home Hospital”.  Dr. George Hoffmeister then moved his emergency services to a room in their “Home Hospital”.  It was not long after they realized they needed more room and an operating room, therefore adding on another room.  In 1929, due to some personal changes by the existing staff the “home hospital” was rented out as a residence and the equipment was sold.</w:t>
      </w:r>
    </w:p>
    <w:p w:rsidR="00C13FE3" w:rsidRDefault="00C13FE3" w:rsidP="00C13FE3">
      <w:r>
        <w:t>It was not long after when many local businessmen of Imperial realized a great need for a hospital here and decided to canvass the surrounding territory to raise sufficient funds to start a new hospital.  The Imperial Community Hospital opened in the spring of 1931 and added on more rooms in 1958.  The next groundbreaking ceremony took place in 1976 and the ‘New’ Chase County Hospital commenced in the summer of 1977.  In 1992, an addition for outpatient and physical therapy services was constructed, and 25 years later, groundbreaking occurred again to add a hospital affiliated clinic.</w:t>
      </w:r>
      <w:r w:rsidR="003A6933">
        <w:t xml:space="preserve">  </w:t>
      </w:r>
      <w:r w:rsidR="00293B1A" w:rsidRPr="00293B1A">
        <w:t>Our mission is to enhance the quality of life in our community by providing accessible, affordable, and compassionate healing for those in need while emphasizing prevention and health promotion as effective w</w:t>
      </w:r>
      <w:r w:rsidR="00293B1A">
        <w:t>ays to reduce health care costs</w:t>
      </w:r>
      <w:r w:rsidR="00A32E32">
        <w:t>.  This is</w:t>
      </w:r>
      <w:r w:rsidR="00293B1A">
        <w:t xml:space="preserve"> without regard to race, gender, sexual orientation, economic status, or religion.</w:t>
      </w:r>
    </w:p>
    <w:p w:rsidR="00B632FF" w:rsidRDefault="00C13FE3" w:rsidP="00C13FE3">
      <w:r>
        <w:t>Today Chase County Community Hospital</w:t>
      </w:r>
      <w:r w:rsidR="003A6933">
        <w:t xml:space="preserve"> is a 22 bed Critical Access Hospital</w:t>
      </w:r>
      <w:r w:rsidR="00293B1A">
        <w:t xml:space="preserve"> with acute care services, swing bed services, Level VI trauma designation, 24-hour emergency services and a wide range of diagnostic and therapeutic services provided to inpatients and outpatients. CCCH</w:t>
      </w:r>
      <w:r>
        <w:t xml:space="preserve"> employs more than </w:t>
      </w:r>
      <w:r w:rsidR="00DC0381">
        <w:t>eighty employees</w:t>
      </w:r>
      <w:r>
        <w:t xml:space="preserve"> in the various departments.  The affiliated Chase Count</w:t>
      </w:r>
      <w:r w:rsidR="00DC0381">
        <w:t>y</w:t>
      </w:r>
      <w:r w:rsidR="00A32E32">
        <w:t xml:space="preserve"> Clinics employ</w:t>
      </w:r>
      <w:r>
        <w:t xml:space="preserve"> </w:t>
      </w:r>
      <w:r w:rsidR="00DC0381">
        <w:t>two</w:t>
      </w:r>
      <w:r>
        <w:t xml:space="preserve"> physician</w:t>
      </w:r>
      <w:r w:rsidR="00DC0381">
        <w:t>s</w:t>
      </w:r>
      <w:r w:rsidR="00A32E32">
        <w:t>,</w:t>
      </w:r>
      <w:r>
        <w:t xml:space="preserve"> </w:t>
      </w:r>
      <w:r w:rsidR="00DC0381">
        <w:t>one physician assistant and one nurse practitioner</w:t>
      </w:r>
      <w:r>
        <w:t xml:space="preserve">.  </w:t>
      </w:r>
      <w:r w:rsidR="00DC0381">
        <w:t xml:space="preserve">There are also </w:t>
      </w:r>
      <w:r>
        <w:t>many specialists offering their services on a monthly basis.</w:t>
      </w:r>
    </w:p>
    <w:p w:rsidR="00B02DF8" w:rsidRDefault="00293B1A" w:rsidP="00293B1A">
      <w:r>
        <w:t xml:space="preserve">CCCH is governed by a five-member board appointed by the county </w:t>
      </w:r>
      <w:r w:rsidR="003266DE">
        <w:t>commissioners</w:t>
      </w:r>
      <w:r>
        <w:t xml:space="preserve"> to a six year term</w:t>
      </w:r>
      <w:r w:rsidR="00514440">
        <w:t>.</w:t>
      </w: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FD256E" w:rsidRDefault="00FD256E" w:rsidP="00D05090">
      <w:pPr>
        <w:jc w:val="center"/>
        <w:rPr>
          <w:b/>
          <w:i/>
        </w:rPr>
      </w:pPr>
    </w:p>
    <w:p w:rsidR="00D05090" w:rsidRPr="00293B1A" w:rsidRDefault="00D05090" w:rsidP="00D05090">
      <w:pPr>
        <w:jc w:val="center"/>
        <w:rPr>
          <w:b/>
          <w:i/>
        </w:rPr>
      </w:pPr>
      <w:r w:rsidRPr="00293B1A">
        <w:rPr>
          <w:b/>
          <w:i/>
        </w:rPr>
        <w:lastRenderedPageBreak/>
        <w:t>Community Served</w:t>
      </w:r>
    </w:p>
    <w:p w:rsidR="00D05090" w:rsidRDefault="00C97207" w:rsidP="00D05090">
      <w:pPr>
        <w:rPr>
          <w:u w:val="single"/>
        </w:rPr>
      </w:pPr>
      <w:r w:rsidRPr="00C97207">
        <w:rPr>
          <w:u w:val="single"/>
        </w:rPr>
        <w:t>Geographic Area</w:t>
      </w:r>
    </w:p>
    <w:p w:rsidR="00C97207" w:rsidRDefault="00C97207" w:rsidP="00D05090">
      <w:pPr>
        <w:rPr>
          <w:i/>
          <w:color w:val="FF0000"/>
        </w:rPr>
      </w:pPr>
      <w:r>
        <w:t>Chase County Community Hospital is the only Critical Access Hospital in Chase County, serving a population of nearly 4,000 residents.  The townships included in Chase County include:  Imperial, Wauneta, Champion,</w:t>
      </w:r>
      <w:r w:rsidR="008C1A25">
        <w:t xml:space="preserve"> Lamar and</w:t>
      </w:r>
      <w:r>
        <w:t xml:space="preserve"> Enders and the surrounding rural residents.  Overlapping counties also served are Dundy and </w:t>
      </w:r>
      <w:r w:rsidR="00A32E32">
        <w:t>Hays</w:t>
      </w:r>
      <w:r>
        <w:t xml:space="preserve"> counties respectively. </w:t>
      </w:r>
    </w:p>
    <w:p w:rsidR="00B02DF8" w:rsidRDefault="00B02DF8" w:rsidP="00D05090">
      <w:r>
        <w:rPr>
          <w:noProof/>
        </w:rPr>
        <w:drawing>
          <wp:inline distT="0" distB="0" distL="0" distR="0">
            <wp:extent cx="4532374" cy="28702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area.JPG"/>
                    <pic:cNvPicPr/>
                  </pic:nvPicPr>
                  <pic:blipFill>
                    <a:blip r:embed="rId8">
                      <a:extLst>
                        <a:ext uri="{28A0092B-C50C-407E-A947-70E740481C1C}">
                          <a14:useLocalDpi xmlns:a14="http://schemas.microsoft.com/office/drawing/2010/main" val="0"/>
                        </a:ext>
                      </a:extLst>
                    </a:blip>
                    <a:stretch>
                      <a:fillRect/>
                    </a:stretch>
                  </pic:blipFill>
                  <pic:spPr>
                    <a:xfrm>
                      <a:off x="0" y="0"/>
                      <a:ext cx="4536623" cy="2872891"/>
                    </a:xfrm>
                    <a:prstGeom prst="rect">
                      <a:avLst/>
                    </a:prstGeom>
                  </pic:spPr>
                </pic:pic>
              </a:graphicData>
            </a:graphic>
          </wp:inline>
        </w:drawing>
      </w:r>
    </w:p>
    <w:p w:rsidR="00892225" w:rsidRPr="00FD256E" w:rsidRDefault="00892225" w:rsidP="00D05090">
      <w:pPr>
        <w:rPr>
          <w:b/>
          <w:i/>
        </w:rPr>
      </w:pPr>
      <w:r w:rsidRPr="00FD256E">
        <w:rPr>
          <w:b/>
          <w:i/>
        </w:rPr>
        <w:t>Inpatient Percentages</w:t>
      </w:r>
    </w:p>
    <w:tbl>
      <w:tblPr>
        <w:tblW w:w="6877" w:type="dxa"/>
        <w:tblInd w:w="93" w:type="dxa"/>
        <w:tblLook w:val="04A0" w:firstRow="1" w:lastRow="0" w:firstColumn="1" w:lastColumn="0" w:noHBand="0" w:noVBand="1"/>
      </w:tblPr>
      <w:tblGrid>
        <w:gridCol w:w="980"/>
        <w:gridCol w:w="1200"/>
        <w:gridCol w:w="1300"/>
        <w:gridCol w:w="1357"/>
        <w:gridCol w:w="1020"/>
        <w:gridCol w:w="1020"/>
      </w:tblGrid>
      <w:tr w:rsidR="00892225" w:rsidRPr="00892225" w:rsidTr="00892225">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Svc Area</w:t>
            </w:r>
          </w:p>
        </w:tc>
        <w:tc>
          <w:tcPr>
            <w:tcW w:w="1200" w:type="dxa"/>
            <w:tcBorders>
              <w:top w:val="single" w:sz="4" w:space="0" w:color="auto"/>
              <w:left w:val="nil"/>
              <w:bottom w:val="single" w:sz="4" w:space="0" w:color="auto"/>
              <w:right w:val="single" w:sz="4" w:space="0" w:color="auto"/>
            </w:tcBorders>
            <w:shd w:val="clear" w:color="000000" w:fill="DDEBF7"/>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ZIP</w:t>
            </w:r>
          </w:p>
        </w:tc>
        <w:tc>
          <w:tcPr>
            <w:tcW w:w="1300" w:type="dxa"/>
            <w:tcBorders>
              <w:top w:val="single" w:sz="4" w:space="0" w:color="auto"/>
              <w:left w:val="nil"/>
              <w:bottom w:val="single" w:sz="4" w:space="0" w:color="auto"/>
              <w:right w:val="single" w:sz="4" w:space="0" w:color="auto"/>
            </w:tcBorders>
            <w:shd w:val="clear" w:color="000000" w:fill="DDEBF7"/>
            <w:noWrap/>
            <w:vAlign w:val="bottom"/>
            <w:hideMark/>
          </w:tcPr>
          <w:p w:rsidR="00892225" w:rsidRPr="00892225" w:rsidRDefault="00892225" w:rsidP="00892225">
            <w:pPr>
              <w:spacing w:after="0" w:line="240" w:lineRule="auto"/>
              <w:jc w:val="center"/>
              <w:rPr>
                <w:rFonts w:ascii="Calibri" w:eastAsia="Times New Roman" w:hAnsi="Calibri" w:cs="Times New Roman"/>
                <w:b/>
                <w:bCs/>
                <w:color w:val="000000"/>
              </w:rPr>
            </w:pPr>
            <w:r w:rsidRPr="00892225">
              <w:rPr>
                <w:rFonts w:ascii="Calibri" w:eastAsia="Times New Roman" w:hAnsi="Calibri" w:cs="Times New Roman"/>
                <w:b/>
                <w:bCs/>
                <w:color w:val="000000"/>
              </w:rPr>
              <w:t>County</w:t>
            </w:r>
          </w:p>
        </w:tc>
        <w:tc>
          <w:tcPr>
            <w:tcW w:w="1357" w:type="dxa"/>
            <w:tcBorders>
              <w:top w:val="single" w:sz="4" w:space="0" w:color="auto"/>
              <w:left w:val="nil"/>
              <w:bottom w:val="single" w:sz="4" w:space="0" w:color="auto"/>
              <w:right w:val="single" w:sz="4" w:space="0" w:color="auto"/>
            </w:tcBorders>
            <w:shd w:val="clear" w:color="000000" w:fill="DDEBF7"/>
            <w:noWrap/>
            <w:vAlign w:val="bottom"/>
            <w:hideMark/>
          </w:tcPr>
          <w:p w:rsidR="00892225" w:rsidRPr="00892225" w:rsidRDefault="00892225" w:rsidP="00892225">
            <w:pPr>
              <w:spacing w:after="0" w:line="240" w:lineRule="auto"/>
              <w:jc w:val="center"/>
              <w:rPr>
                <w:rFonts w:ascii="Calibri" w:eastAsia="Times New Roman" w:hAnsi="Calibri" w:cs="Times New Roman"/>
                <w:b/>
                <w:bCs/>
                <w:color w:val="000000"/>
              </w:rPr>
            </w:pPr>
            <w:r w:rsidRPr="00892225">
              <w:rPr>
                <w:rFonts w:ascii="Calibri" w:eastAsia="Times New Roman" w:hAnsi="Calibri" w:cs="Times New Roman"/>
                <w:b/>
                <w:bCs/>
                <w:color w:val="000000"/>
              </w:rPr>
              <w:t>City</w:t>
            </w:r>
          </w:p>
        </w:tc>
        <w:tc>
          <w:tcPr>
            <w:tcW w:w="1020" w:type="dxa"/>
            <w:tcBorders>
              <w:top w:val="single" w:sz="4" w:space="0" w:color="auto"/>
              <w:left w:val="nil"/>
              <w:bottom w:val="single" w:sz="4" w:space="0" w:color="auto"/>
              <w:right w:val="single" w:sz="4" w:space="0" w:color="auto"/>
            </w:tcBorders>
            <w:shd w:val="clear" w:color="000000" w:fill="DDEBF7"/>
            <w:noWrap/>
            <w:vAlign w:val="bottom"/>
            <w:hideMark/>
          </w:tcPr>
          <w:p w:rsidR="00892225" w:rsidRPr="00892225" w:rsidRDefault="00892225" w:rsidP="00892225">
            <w:pPr>
              <w:spacing w:after="0" w:line="240" w:lineRule="auto"/>
              <w:jc w:val="center"/>
              <w:rPr>
                <w:rFonts w:ascii="Calibri" w:eastAsia="Times New Roman" w:hAnsi="Calibri" w:cs="Times New Roman"/>
                <w:b/>
                <w:bCs/>
                <w:color w:val="000000"/>
              </w:rPr>
            </w:pPr>
            <w:r w:rsidRPr="00892225">
              <w:rPr>
                <w:rFonts w:ascii="Calibri" w:eastAsia="Times New Roman" w:hAnsi="Calibri" w:cs="Times New Roman"/>
                <w:b/>
                <w:bCs/>
                <w:color w:val="000000"/>
              </w:rPr>
              <w:t>Volume</w:t>
            </w:r>
          </w:p>
        </w:tc>
        <w:tc>
          <w:tcPr>
            <w:tcW w:w="1020" w:type="dxa"/>
            <w:tcBorders>
              <w:top w:val="single" w:sz="4" w:space="0" w:color="auto"/>
              <w:left w:val="nil"/>
              <w:bottom w:val="single" w:sz="4" w:space="0" w:color="auto"/>
              <w:right w:val="single" w:sz="4" w:space="0" w:color="auto"/>
            </w:tcBorders>
            <w:shd w:val="clear" w:color="000000" w:fill="DDEBF7"/>
            <w:noWrap/>
            <w:vAlign w:val="bottom"/>
            <w:hideMark/>
          </w:tcPr>
          <w:p w:rsidR="00892225" w:rsidRPr="00892225" w:rsidRDefault="00892225" w:rsidP="00892225">
            <w:pPr>
              <w:spacing w:after="0" w:line="240" w:lineRule="auto"/>
              <w:jc w:val="center"/>
              <w:rPr>
                <w:rFonts w:ascii="Calibri" w:eastAsia="Times New Roman" w:hAnsi="Calibri" w:cs="Times New Roman"/>
                <w:b/>
                <w:bCs/>
                <w:color w:val="000000"/>
              </w:rPr>
            </w:pPr>
            <w:r w:rsidRPr="00892225">
              <w:rPr>
                <w:rFonts w:ascii="Calibri" w:eastAsia="Times New Roman" w:hAnsi="Calibri" w:cs="Times New Roman"/>
                <w:b/>
                <w:bCs/>
                <w:color w:val="000000"/>
              </w:rPr>
              <w:t>% of Total</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PSA</w:t>
            </w:r>
          </w:p>
        </w:tc>
        <w:tc>
          <w:tcPr>
            <w:tcW w:w="12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69033</w:t>
            </w:r>
          </w:p>
        </w:tc>
        <w:tc>
          <w:tcPr>
            <w:tcW w:w="13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Chase</w:t>
            </w:r>
          </w:p>
        </w:tc>
        <w:tc>
          <w:tcPr>
            <w:tcW w:w="1357"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IMPERIAL</w:t>
            </w:r>
          </w:p>
        </w:tc>
        <w:tc>
          <w:tcPr>
            <w:tcW w:w="102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65</w:t>
            </w:r>
          </w:p>
        </w:tc>
        <w:tc>
          <w:tcPr>
            <w:tcW w:w="1020" w:type="dxa"/>
            <w:tcBorders>
              <w:top w:val="nil"/>
              <w:left w:val="nil"/>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47.8%</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69045</w:t>
            </w:r>
          </w:p>
        </w:tc>
        <w:tc>
          <w:tcPr>
            <w:tcW w:w="13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Chase</w:t>
            </w:r>
          </w:p>
        </w:tc>
        <w:tc>
          <w:tcPr>
            <w:tcW w:w="1357"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WAUNETA</w:t>
            </w:r>
          </w:p>
        </w:tc>
        <w:tc>
          <w:tcPr>
            <w:tcW w:w="102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28</w:t>
            </w:r>
          </w:p>
        </w:tc>
        <w:tc>
          <w:tcPr>
            <w:tcW w:w="1020" w:type="dxa"/>
            <w:tcBorders>
              <w:top w:val="nil"/>
              <w:left w:val="nil"/>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20.6%</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69023</w:t>
            </w:r>
          </w:p>
        </w:tc>
        <w:tc>
          <w:tcPr>
            <w:tcW w:w="13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Chase</w:t>
            </w:r>
          </w:p>
        </w:tc>
        <w:tc>
          <w:tcPr>
            <w:tcW w:w="1357"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CHAMPION</w:t>
            </w:r>
          </w:p>
        </w:tc>
        <w:tc>
          <w:tcPr>
            <w:tcW w:w="102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8.1%</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69027</w:t>
            </w:r>
          </w:p>
        </w:tc>
        <w:tc>
          <w:tcPr>
            <w:tcW w:w="13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Chase</w:t>
            </w:r>
          </w:p>
        </w:tc>
        <w:tc>
          <w:tcPr>
            <w:tcW w:w="1357"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ENDERS</w:t>
            </w:r>
          </w:p>
        </w:tc>
        <w:tc>
          <w:tcPr>
            <w:tcW w:w="102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2.9%</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rPr>
                <w:rFonts w:ascii="Calibri" w:eastAsia="Times New Roman" w:hAnsi="Calibri" w:cs="Times New Roman"/>
                <w:b/>
                <w:bCs/>
                <w:i/>
                <w:iCs/>
                <w:color w:val="000000"/>
              </w:rPr>
            </w:pPr>
            <w:r w:rsidRPr="00892225">
              <w:rPr>
                <w:rFonts w:ascii="Calibri" w:eastAsia="Times New Roman" w:hAnsi="Calibri" w:cs="Times New Roman"/>
                <w:b/>
                <w:bCs/>
                <w:i/>
                <w:iCs/>
                <w:color w:val="000000"/>
              </w:rPr>
              <w:t>PSA Total</w:t>
            </w:r>
          </w:p>
        </w:tc>
        <w:tc>
          <w:tcPr>
            <w:tcW w:w="12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020"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108</w:t>
            </w:r>
          </w:p>
        </w:tc>
        <w:tc>
          <w:tcPr>
            <w:tcW w:w="1020" w:type="dxa"/>
            <w:tcBorders>
              <w:top w:val="nil"/>
              <w:left w:val="nil"/>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79.4%</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SSA</w:t>
            </w:r>
          </w:p>
        </w:tc>
        <w:tc>
          <w:tcPr>
            <w:tcW w:w="12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69040</w:t>
            </w:r>
          </w:p>
        </w:tc>
        <w:tc>
          <w:tcPr>
            <w:tcW w:w="13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Hayes</w:t>
            </w:r>
          </w:p>
        </w:tc>
        <w:tc>
          <w:tcPr>
            <w:tcW w:w="1357"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PALASADE</w:t>
            </w:r>
          </w:p>
        </w:tc>
        <w:tc>
          <w:tcPr>
            <w:tcW w:w="102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8.8%</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69021</w:t>
            </w:r>
          </w:p>
        </w:tc>
        <w:tc>
          <w:tcPr>
            <w:tcW w:w="13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Dundy</w:t>
            </w:r>
          </w:p>
        </w:tc>
        <w:tc>
          <w:tcPr>
            <w:tcW w:w="1357"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BENKELMAN</w:t>
            </w:r>
          </w:p>
        </w:tc>
        <w:tc>
          <w:tcPr>
            <w:tcW w:w="102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7</w:t>
            </w:r>
          </w:p>
        </w:tc>
        <w:tc>
          <w:tcPr>
            <w:tcW w:w="1020" w:type="dxa"/>
            <w:tcBorders>
              <w:top w:val="nil"/>
              <w:left w:val="nil"/>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5.1%</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69030</w:t>
            </w:r>
          </w:p>
        </w:tc>
        <w:tc>
          <w:tcPr>
            <w:tcW w:w="13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Dundy</w:t>
            </w:r>
          </w:p>
        </w:tc>
        <w:tc>
          <w:tcPr>
            <w:tcW w:w="1357"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HAIGLER</w:t>
            </w:r>
          </w:p>
        </w:tc>
        <w:tc>
          <w:tcPr>
            <w:tcW w:w="102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5</w:t>
            </w:r>
          </w:p>
        </w:tc>
        <w:tc>
          <w:tcPr>
            <w:tcW w:w="1020" w:type="dxa"/>
            <w:tcBorders>
              <w:top w:val="nil"/>
              <w:left w:val="nil"/>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3.7%</w:t>
            </w:r>
          </w:p>
        </w:tc>
      </w:tr>
      <w:tr w:rsidR="00892225" w:rsidRPr="00892225" w:rsidTr="00892225">
        <w:trPr>
          <w:trHeight w:val="300"/>
        </w:trPr>
        <w:tc>
          <w:tcPr>
            <w:tcW w:w="980" w:type="dxa"/>
            <w:tcBorders>
              <w:top w:val="nil"/>
              <w:left w:val="single" w:sz="4" w:space="0" w:color="auto"/>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rPr>
                <w:rFonts w:ascii="Calibri" w:eastAsia="Times New Roman" w:hAnsi="Calibri" w:cs="Times New Roman"/>
                <w:b/>
                <w:bCs/>
                <w:i/>
                <w:iCs/>
                <w:color w:val="000000"/>
              </w:rPr>
            </w:pPr>
            <w:r w:rsidRPr="00892225">
              <w:rPr>
                <w:rFonts w:ascii="Calibri" w:eastAsia="Times New Roman" w:hAnsi="Calibri" w:cs="Times New Roman"/>
                <w:b/>
                <w:bCs/>
                <w:i/>
                <w:iCs/>
                <w:color w:val="000000"/>
              </w:rPr>
              <w:t>SSA Total</w:t>
            </w:r>
          </w:p>
        </w:tc>
        <w:tc>
          <w:tcPr>
            <w:tcW w:w="12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30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357"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02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24</w:t>
            </w:r>
          </w:p>
        </w:tc>
        <w:tc>
          <w:tcPr>
            <w:tcW w:w="1020" w:type="dxa"/>
            <w:tcBorders>
              <w:top w:val="nil"/>
              <w:left w:val="nil"/>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17.6%</w:t>
            </w:r>
          </w:p>
        </w:tc>
      </w:tr>
      <w:tr w:rsidR="00892225" w:rsidRPr="00892225" w:rsidTr="00892225">
        <w:trPr>
          <w:trHeight w:val="300"/>
        </w:trPr>
        <w:tc>
          <w:tcPr>
            <w:tcW w:w="2180" w:type="dxa"/>
            <w:gridSpan w:val="2"/>
            <w:tcBorders>
              <w:top w:val="single" w:sz="4" w:space="0" w:color="auto"/>
              <w:left w:val="single" w:sz="4" w:space="0" w:color="auto"/>
              <w:bottom w:val="single" w:sz="4" w:space="0" w:color="auto"/>
              <w:right w:val="nil"/>
            </w:tcBorders>
            <w:shd w:val="clear" w:color="auto" w:fill="auto"/>
            <w:noWrap/>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PSA/SSA Total</w:t>
            </w:r>
          </w:p>
        </w:tc>
        <w:tc>
          <w:tcPr>
            <w:tcW w:w="1300" w:type="dxa"/>
            <w:tcBorders>
              <w:top w:val="nil"/>
              <w:left w:val="nil"/>
              <w:bottom w:val="single" w:sz="4" w:space="0" w:color="auto"/>
              <w:right w:val="nil"/>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357" w:type="dxa"/>
            <w:tcBorders>
              <w:top w:val="nil"/>
              <w:left w:val="nil"/>
              <w:bottom w:val="single" w:sz="4" w:space="0" w:color="auto"/>
              <w:right w:val="single" w:sz="4" w:space="0" w:color="auto"/>
            </w:tcBorders>
            <w:shd w:val="clear" w:color="auto" w:fill="auto"/>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 </w:t>
            </w:r>
          </w:p>
        </w:tc>
        <w:tc>
          <w:tcPr>
            <w:tcW w:w="1020" w:type="dxa"/>
            <w:tcBorders>
              <w:top w:val="nil"/>
              <w:left w:val="nil"/>
              <w:bottom w:val="nil"/>
              <w:right w:val="nil"/>
            </w:tcBorders>
            <w:shd w:val="clear" w:color="auto" w:fill="auto"/>
            <w:noWrap/>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132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97.1%</w:t>
            </w:r>
          </w:p>
        </w:tc>
      </w:tr>
      <w:tr w:rsidR="00892225" w:rsidRPr="00892225" w:rsidTr="00892225">
        <w:trPr>
          <w:trHeight w:val="300"/>
        </w:trPr>
        <w:tc>
          <w:tcPr>
            <w:tcW w:w="2180" w:type="dxa"/>
            <w:gridSpan w:val="2"/>
            <w:tcBorders>
              <w:top w:val="single" w:sz="4" w:space="0" w:color="auto"/>
              <w:left w:val="single" w:sz="4" w:space="0" w:color="auto"/>
              <w:bottom w:val="single" w:sz="4" w:space="0" w:color="auto"/>
              <w:right w:val="nil"/>
            </w:tcBorders>
            <w:shd w:val="clear" w:color="000000" w:fill="E7E6E6"/>
            <w:noWrap/>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Other Total</w:t>
            </w:r>
          </w:p>
        </w:tc>
        <w:tc>
          <w:tcPr>
            <w:tcW w:w="1300" w:type="dxa"/>
            <w:tcBorders>
              <w:top w:val="nil"/>
              <w:left w:val="nil"/>
              <w:bottom w:val="single" w:sz="4" w:space="0" w:color="auto"/>
              <w:right w:val="nil"/>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 </w:t>
            </w:r>
          </w:p>
        </w:tc>
        <w:tc>
          <w:tcPr>
            <w:tcW w:w="1357"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color w:val="000000"/>
              </w:rPr>
            </w:pPr>
            <w:r w:rsidRPr="00892225">
              <w:rPr>
                <w:rFonts w:ascii="Calibri" w:eastAsia="Times New Roman" w:hAnsi="Calibri" w:cs="Times New Roman"/>
                <w:color w:val="000000"/>
              </w:rPr>
              <w:t> </w:t>
            </w:r>
          </w:p>
        </w:tc>
        <w:tc>
          <w:tcPr>
            <w:tcW w:w="1020" w:type="dxa"/>
            <w:tcBorders>
              <w:top w:val="single" w:sz="4" w:space="0" w:color="auto"/>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4</w:t>
            </w:r>
          </w:p>
        </w:tc>
        <w:tc>
          <w:tcPr>
            <w:tcW w:w="1020" w:type="dxa"/>
            <w:tcBorders>
              <w:top w:val="nil"/>
              <w:left w:val="nil"/>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jc w:val="right"/>
              <w:rPr>
                <w:rFonts w:ascii="Calibri" w:eastAsia="Times New Roman" w:hAnsi="Calibri" w:cs="Times New Roman"/>
                <w:color w:val="000000"/>
              </w:rPr>
            </w:pPr>
            <w:r w:rsidRPr="00892225">
              <w:rPr>
                <w:rFonts w:ascii="Calibri" w:eastAsia="Times New Roman" w:hAnsi="Calibri" w:cs="Times New Roman"/>
                <w:color w:val="000000"/>
              </w:rPr>
              <w:t>2.9%</w:t>
            </w:r>
          </w:p>
        </w:tc>
      </w:tr>
      <w:tr w:rsidR="00892225" w:rsidRPr="00892225" w:rsidTr="00892225">
        <w:trPr>
          <w:trHeight w:val="300"/>
        </w:trPr>
        <w:tc>
          <w:tcPr>
            <w:tcW w:w="4837" w:type="dxa"/>
            <w:gridSpan w:val="4"/>
            <w:tcBorders>
              <w:top w:val="single" w:sz="4" w:space="0" w:color="auto"/>
              <w:left w:val="single" w:sz="4" w:space="0" w:color="auto"/>
              <w:bottom w:val="single" w:sz="4" w:space="0" w:color="auto"/>
              <w:right w:val="single" w:sz="4" w:space="0" w:color="000000"/>
            </w:tcBorders>
            <w:shd w:val="clear" w:color="000000" w:fill="E7E6E6"/>
            <w:vAlign w:val="bottom"/>
            <w:hideMark/>
          </w:tcPr>
          <w:p w:rsidR="00892225" w:rsidRPr="00892225" w:rsidRDefault="00892225" w:rsidP="00892225">
            <w:pPr>
              <w:spacing w:after="0" w:line="240" w:lineRule="auto"/>
              <w:rPr>
                <w:rFonts w:ascii="Calibri" w:eastAsia="Times New Roman" w:hAnsi="Calibri" w:cs="Times New Roman"/>
                <w:b/>
                <w:bCs/>
                <w:color w:val="000000"/>
              </w:rPr>
            </w:pPr>
            <w:r w:rsidRPr="00892225">
              <w:rPr>
                <w:rFonts w:ascii="Calibri" w:eastAsia="Times New Roman" w:hAnsi="Calibri" w:cs="Times New Roman"/>
                <w:b/>
                <w:bCs/>
                <w:color w:val="000000"/>
              </w:rPr>
              <w:t>Grand Total</w:t>
            </w:r>
          </w:p>
        </w:tc>
        <w:tc>
          <w:tcPr>
            <w:tcW w:w="1020" w:type="dxa"/>
            <w:tcBorders>
              <w:top w:val="nil"/>
              <w:left w:val="nil"/>
              <w:bottom w:val="single" w:sz="4" w:space="0" w:color="auto"/>
              <w:right w:val="single" w:sz="4" w:space="0" w:color="auto"/>
            </w:tcBorders>
            <w:shd w:val="clear" w:color="000000" w:fill="E7E6E6"/>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136</w:t>
            </w:r>
          </w:p>
        </w:tc>
        <w:tc>
          <w:tcPr>
            <w:tcW w:w="1020" w:type="dxa"/>
            <w:tcBorders>
              <w:top w:val="nil"/>
              <w:left w:val="nil"/>
              <w:bottom w:val="single" w:sz="4" w:space="0" w:color="auto"/>
              <w:right w:val="single" w:sz="4" w:space="0" w:color="auto"/>
            </w:tcBorders>
            <w:shd w:val="clear" w:color="000000" w:fill="E7E6E6"/>
            <w:noWrap/>
            <w:vAlign w:val="bottom"/>
            <w:hideMark/>
          </w:tcPr>
          <w:p w:rsidR="00892225" w:rsidRPr="00892225" w:rsidRDefault="00892225" w:rsidP="00892225">
            <w:pPr>
              <w:spacing w:after="0" w:line="240" w:lineRule="auto"/>
              <w:jc w:val="right"/>
              <w:rPr>
                <w:rFonts w:ascii="Calibri" w:eastAsia="Times New Roman" w:hAnsi="Calibri" w:cs="Times New Roman"/>
                <w:b/>
                <w:bCs/>
                <w:color w:val="000000"/>
              </w:rPr>
            </w:pPr>
            <w:r w:rsidRPr="00892225">
              <w:rPr>
                <w:rFonts w:ascii="Calibri" w:eastAsia="Times New Roman" w:hAnsi="Calibri" w:cs="Times New Roman"/>
                <w:b/>
                <w:bCs/>
                <w:color w:val="000000"/>
              </w:rPr>
              <w:t>100.0%</w:t>
            </w:r>
          </w:p>
        </w:tc>
      </w:tr>
    </w:tbl>
    <w:p w:rsidR="00892225" w:rsidRPr="00B02DF8" w:rsidRDefault="00892225" w:rsidP="00D05090"/>
    <w:p w:rsidR="00C97207" w:rsidRPr="00223177" w:rsidRDefault="00C97207" w:rsidP="00223177">
      <w:pPr>
        <w:rPr>
          <w:b/>
          <w:u w:val="single"/>
        </w:rPr>
      </w:pPr>
      <w:r w:rsidRPr="00223177">
        <w:rPr>
          <w:b/>
          <w:u w:val="single"/>
        </w:rPr>
        <w:lastRenderedPageBreak/>
        <w:t>Target Populations</w:t>
      </w:r>
    </w:p>
    <w:p w:rsidR="00EB299C" w:rsidRDefault="00C97207" w:rsidP="00EB299C">
      <w:r>
        <w:t>The following table outlines the target populations</w:t>
      </w:r>
      <w:r w:rsidR="00EA34E1">
        <w:t>, according to the Census Bureau,</w:t>
      </w:r>
      <w:r>
        <w:t xml:space="preserve"> served in Chase County, Nebraska.  Chase County Community Hospital and Clinic does not focus on any specific population group but strives to </w:t>
      </w:r>
      <w:r w:rsidR="00B02DF8">
        <w:t xml:space="preserve">provide care to those who seek it in our area.  </w:t>
      </w:r>
    </w:p>
    <w:p w:rsidR="002D0FAE" w:rsidRDefault="00EA34E1" w:rsidP="002D0FAE">
      <w:r>
        <w:fldChar w:fldCharType="begin"/>
      </w:r>
      <w:r>
        <w:instrText xml:space="preserve"> LINK </w:instrText>
      </w:r>
      <w:r w:rsidR="00F61FEF">
        <w:instrText xml:space="preserve">Excel.Sheet.8 "\\\\ccch-appserver\\home$\\lnelson\\CHNA\\Census info.xls" Worksheet!R1C1:R34C2 </w:instrText>
      </w:r>
      <w:r>
        <w:instrText xml:space="preserve">\a \f 4 \h  \* MERGEFORMAT </w:instrText>
      </w:r>
      <w:r w:rsidR="002D0FAE">
        <w:fldChar w:fldCharType="separate"/>
      </w:r>
    </w:p>
    <w:tbl>
      <w:tblPr>
        <w:tblW w:w="9810" w:type="dxa"/>
        <w:tblInd w:w="108" w:type="dxa"/>
        <w:tblLook w:val="04A0" w:firstRow="1" w:lastRow="0" w:firstColumn="1" w:lastColumn="0" w:noHBand="0" w:noVBand="1"/>
      </w:tblPr>
      <w:tblGrid>
        <w:gridCol w:w="6930"/>
        <w:gridCol w:w="2880"/>
      </w:tblGrid>
      <w:tr w:rsidR="002D0FAE" w:rsidRPr="002D0FAE" w:rsidTr="002D0FAE">
        <w:trPr>
          <w:divId w:val="1016618837"/>
          <w:trHeight w:val="315"/>
        </w:trPr>
        <w:tc>
          <w:tcPr>
            <w:tcW w:w="6930" w:type="dxa"/>
            <w:tcBorders>
              <w:top w:val="single" w:sz="4" w:space="0" w:color="4F81BD"/>
              <w:left w:val="single" w:sz="4" w:space="0" w:color="4F81BD"/>
              <w:bottom w:val="nil"/>
              <w:right w:val="nil"/>
            </w:tcBorders>
            <w:shd w:val="clear" w:color="4F81BD" w:fill="4F81BD"/>
            <w:noWrap/>
            <w:vAlign w:val="bottom"/>
            <w:hideMark/>
          </w:tcPr>
          <w:p w:rsidR="002D0FAE" w:rsidRPr="002D0FAE" w:rsidRDefault="002D0FAE" w:rsidP="002D0FAE">
            <w:pPr>
              <w:spacing w:after="0" w:line="240" w:lineRule="auto"/>
              <w:rPr>
                <w:rFonts w:ascii="Calibri" w:eastAsia="Times New Roman" w:hAnsi="Calibri" w:cs="Times New Roman"/>
                <w:b/>
                <w:bCs/>
                <w:color w:val="FFFFFF"/>
                <w:sz w:val="24"/>
                <w:szCs w:val="24"/>
              </w:rPr>
            </w:pPr>
            <w:r w:rsidRPr="002D0FAE">
              <w:rPr>
                <w:rFonts w:ascii="Calibri" w:eastAsia="Times New Roman" w:hAnsi="Calibri" w:cs="Times New Roman"/>
                <w:b/>
                <w:bCs/>
                <w:color w:val="FFFFFF"/>
                <w:sz w:val="24"/>
                <w:szCs w:val="24"/>
              </w:rPr>
              <w:t>People</w:t>
            </w:r>
          </w:p>
        </w:tc>
        <w:tc>
          <w:tcPr>
            <w:tcW w:w="2880" w:type="dxa"/>
            <w:tcBorders>
              <w:top w:val="single" w:sz="4" w:space="0" w:color="4F81BD"/>
              <w:left w:val="nil"/>
              <w:bottom w:val="nil"/>
              <w:right w:val="single" w:sz="4" w:space="0" w:color="4F81BD"/>
            </w:tcBorders>
            <w:shd w:val="clear" w:color="4F81BD" w:fill="4F81BD"/>
            <w:noWrap/>
            <w:vAlign w:val="bottom"/>
            <w:hideMark/>
          </w:tcPr>
          <w:p w:rsidR="002D0FAE" w:rsidRPr="002D0FAE" w:rsidRDefault="002D0FAE" w:rsidP="002D0FAE">
            <w:pPr>
              <w:spacing w:after="0" w:line="240" w:lineRule="auto"/>
              <w:rPr>
                <w:rFonts w:ascii="Calibri" w:eastAsia="Times New Roman" w:hAnsi="Calibri" w:cs="Times New Roman"/>
                <w:b/>
                <w:bCs/>
                <w:color w:val="FFFFFF"/>
                <w:sz w:val="24"/>
                <w:szCs w:val="24"/>
              </w:rPr>
            </w:pPr>
            <w:r w:rsidRPr="002D0FAE">
              <w:rPr>
                <w:rFonts w:ascii="Calibri" w:eastAsia="Times New Roman" w:hAnsi="Calibri" w:cs="Times New Roman"/>
                <w:b/>
                <w:bCs/>
                <w:color w:val="FFFFFF"/>
                <w:sz w:val="24"/>
                <w:szCs w:val="24"/>
              </w:rPr>
              <w:t>Chase County, Nebraska</w:t>
            </w:r>
          </w:p>
        </w:tc>
      </w:tr>
      <w:tr w:rsidR="002D0FAE" w:rsidRPr="002D0FAE" w:rsidTr="002D0FAE">
        <w:trPr>
          <w:divId w:val="1016618837"/>
          <w:trHeight w:val="360"/>
        </w:trPr>
        <w:tc>
          <w:tcPr>
            <w:tcW w:w="6930" w:type="dxa"/>
            <w:tcBorders>
              <w:top w:val="single" w:sz="4" w:space="0" w:color="4F81BD"/>
              <w:left w:val="single" w:sz="4" w:space="0" w:color="4F81BD"/>
              <w:bottom w:val="single" w:sz="12" w:space="0" w:color="A7BFDE"/>
              <w:right w:val="nil"/>
            </w:tcBorders>
            <w:shd w:val="clear" w:color="auto" w:fill="auto"/>
            <w:hideMark/>
          </w:tcPr>
          <w:p w:rsidR="002D0FAE" w:rsidRPr="002D0FAE" w:rsidRDefault="002D0FAE" w:rsidP="002D0FAE">
            <w:pPr>
              <w:spacing w:after="0" w:line="240" w:lineRule="auto"/>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Population</w:t>
            </w:r>
          </w:p>
        </w:tc>
        <w:tc>
          <w:tcPr>
            <w:tcW w:w="2880" w:type="dxa"/>
            <w:tcBorders>
              <w:top w:val="single" w:sz="4" w:space="0" w:color="4F81BD"/>
              <w:left w:val="nil"/>
              <w:bottom w:val="single" w:sz="12" w:space="0" w:color="A7BFDE"/>
              <w:right w:val="single" w:sz="4" w:space="0" w:color="4F81BD"/>
            </w:tcBorders>
            <w:shd w:val="clear" w:color="auto" w:fill="auto"/>
            <w:hideMark/>
          </w:tcPr>
          <w:p w:rsidR="002D0FAE" w:rsidRPr="002D0FAE" w:rsidRDefault="002D0FAE" w:rsidP="002D0FAE">
            <w:pPr>
              <w:spacing w:after="0" w:line="240" w:lineRule="auto"/>
              <w:jc w:val="center"/>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 </w:t>
            </w:r>
          </w:p>
        </w:tc>
      </w:tr>
      <w:tr w:rsidR="002D0FAE" w:rsidRPr="002D0FAE" w:rsidTr="002D0FAE">
        <w:trPr>
          <w:divId w:val="1016618837"/>
          <w:trHeight w:val="315"/>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Population estimates, July 1, 2015,  (V2015)</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3956</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Population, percent change - April 1, 2010 (estimates base) to July 1, 2015,  (V2015)</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-0.3</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Population, Census, April 1, 2010</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3966</w:t>
            </w:r>
          </w:p>
        </w:tc>
      </w:tr>
      <w:tr w:rsidR="002D0FAE" w:rsidRPr="002D0FAE" w:rsidTr="002D0FAE">
        <w:trPr>
          <w:divId w:val="1016618837"/>
          <w:trHeight w:val="360"/>
        </w:trPr>
        <w:tc>
          <w:tcPr>
            <w:tcW w:w="6930" w:type="dxa"/>
            <w:tcBorders>
              <w:top w:val="single" w:sz="4" w:space="0" w:color="4F81BD"/>
              <w:left w:val="single" w:sz="4" w:space="0" w:color="4F81BD"/>
              <w:bottom w:val="single" w:sz="12" w:space="0" w:color="A7BFDE"/>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Age and Sex</w:t>
            </w:r>
          </w:p>
        </w:tc>
        <w:tc>
          <w:tcPr>
            <w:tcW w:w="2880" w:type="dxa"/>
            <w:tcBorders>
              <w:top w:val="single" w:sz="4" w:space="0" w:color="4F81BD"/>
              <w:left w:val="nil"/>
              <w:bottom w:val="single" w:sz="12" w:space="0" w:color="A7BFDE"/>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 </w:t>
            </w:r>
          </w:p>
        </w:tc>
      </w:tr>
      <w:tr w:rsidR="002D0FAE" w:rsidRPr="002D0FAE" w:rsidTr="002D0FAE">
        <w:trPr>
          <w:divId w:val="1016618837"/>
          <w:trHeight w:val="315"/>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Persons under 5 years, percent, July 1, 2014,  (V2014)</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5.7</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Persons under 5 years, percent, April 1, 2010</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7.1</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Persons under 18 years, percent, July 1, 2014,  (V2014)</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24.1</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Persons under 18 years, percent, April 1, 2010</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23.8</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Persons 65 years and over, percent,  July 1, 2014,  (V2014)</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20.7</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Persons 65 years and over, percent, April 1, 2010</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20.4</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Female persons, percent,  July 1, 2014,  (V2014)</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51.2</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Female persons, percent, April 1, 2010</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50.5</w:t>
            </w:r>
          </w:p>
        </w:tc>
      </w:tr>
      <w:tr w:rsidR="002D0FAE" w:rsidRPr="002D0FAE" w:rsidTr="002D0FAE">
        <w:trPr>
          <w:divId w:val="1016618837"/>
          <w:trHeight w:val="360"/>
        </w:trPr>
        <w:tc>
          <w:tcPr>
            <w:tcW w:w="6930" w:type="dxa"/>
            <w:tcBorders>
              <w:top w:val="single" w:sz="4" w:space="0" w:color="4F81BD"/>
              <w:left w:val="single" w:sz="4" w:space="0" w:color="4F81BD"/>
              <w:bottom w:val="single" w:sz="12" w:space="0" w:color="A7BFDE"/>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Race and Hispanic Origin</w:t>
            </w:r>
          </w:p>
        </w:tc>
        <w:tc>
          <w:tcPr>
            <w:tcW w:w="2880" w:type="dxa"/>
            <w:tcBorders>
              <w:top w:val="single" w:sz="4" w:space="0" w:color="4F81BD"/>
              <w:left w:val="nil"/>
              <w:bottom w:val="single" w:sz="12" w:space="0" w:color="A7BFDE"/>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 </w:t>
            </w:r>
          </w:p>
        </w:tc>
      </w:tr>
      <w:tr w:rsidR="002D0FAE" w:rsidRPr="002D0FAE" w:rsidTr="002D0FAE">
        <w:trPr>
          <w:divId w:val="1016618837"/>
          <w:trHeight w:val="315"/>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White alone, percent, July 1, 2014,  (V2014)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98.6</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White alone, percent, April 1, 2010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91.9</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Black or African American alone, percent, July 1, 2014,  (V2014)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0.2</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Black or African American alone, percent, April 1, 2010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0.1</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American Indian and Alaska Native alone, percent, July 1, 2014,  (V2014)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0.4</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American Indian and Alaska Native alone, percent, April 1, 2010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0.1</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Asian alone, percent, July 1, 2014,  (V2014)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0.1</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Asian alone, percent, April 1, 2010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0.1</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Native Hawaiian and Other Pacific Islander alone, percent, July 1, 2014,  (V2014)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0.0</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Native Hawaiian and Other Pacific Islander alone, percent, April 1, 2010  (a)</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0.0</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Two or More Races, percent, July 1, 2014,  (V2014)</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0.8</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Two or More Races, percent, April 1, 2010</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1.2</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Hispanic or Latino, percent, July 1, 2014,  (V2014)  (b)</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12.6</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Hispanic or Latino, percent, April 1, 2010  (b)</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11.1</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White alone, not Hispanic or Latino, percent, July 1, 2014,  (V2014)</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86.3</w:t>
            </w:r>
          </w:p>
        </w:tc>
      </w:tr>
      <w:tr w:rsidR="002D0FAE" w:rsidRPr="002D0FAE" w:rsidTr="002D0FAE">
        <w:trPr>
          <w:divId w:val="1016618837"/>
          <w:trHeight w:val="300"/>
        </w:trPr>
        <w:tc>
          <w:tcPr>
            <w:tcW w:w="6930" w:type="dxa"/>
            <w:tcBorders>
              <w:top w:val="single" w:sz="4" w:space="0" w:color="4F81BD"/>
              <w:left w:val="single" w:sz="4" w:space="0" w:color="4F81BD"/>
              <w:bottom w:val="nil"/>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lastRenderedPageBreak/>
              <w:t>White alone, not Hispanic or Latino, percent, April 1, 2010</w:t>
            </w:r>
          </w:p>
        </w:tc>
        <w:tc>
          <w:tcPr>
            <w:tcW w:w="2880" w:type="dxa"/>
            <w:tcBorders>
              <w:top w:val="single" w:sz="4" w:space="0" w:color="4F81BD"/>
              <w:left w:val="nil"/>
              <w:bottom w:val="nil"/>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88.0</w:t>
            </w:r>
          </w:p>
        </w:tc>
      </w:tr>
      <w:tr w:rsidR="002D0FAE" w:rsidRPr="002D0FAE" w:rsidTr="002D0FAE">
        <w:trPr>
          <w:divId w:val="1016618837"/>
          <w:trHeight w:val="360"/>
        </w:trPr>
        <w:tc>
          <w:tcPr>
            <w:tcW w:w="6930" w:type="dxa"/>
            <w:tcBorders>
              <w:top w:val="single" w:sz="4" w:space="0" w:color="4F81BD"/>
              <w:left w:val="single" w:sz="4" w:space="0" w:color="4F81BD"/>
              <w:bottom w:val="single" w:sz="12" w:space="0" w:color="A7BFDE"/>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Population Characteristics</w:t>
            </w:r>
          </w:p>
        </w:tc>
        <w:tc>
          <w:tcPr>
            <w:tcW w:w="2880" w:type="dxa"/>
            <w:tcBorders>
              <w:top w:val="single" w:sz="4" w:space="0" w:color="4F81BD"/>
              <w:left w:val="nil"/>
              <w:bottom w:val="single" w:sz="12" w:space="0" w:color="A7BFDE"/>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b/>
                <w:bCs/>
                <w:color w:val="1F497D"/>
                <w:sz w:val="26"/>
                <w:szCs w:val="26"/>
              </w:rPr>
            </w:pPr>
            <w:r w:rsidRPr="002D0FAE">
              <w:rPr>
                <w:rFonts w:ascii="Calibri" w:eastAsia="Times New Roman" w:hAnsi="Calibri" w:cs="Times New Roman"/>
                <w:b/>
                <w:bCs/>
                <w:color w:val="1F497D"/>
                <w:sz w:val="26"/>
                <w:szCs w:val="26"/>
              </w:rPr>
              <w:t> </w:t>
            </w:r>
          </w:p>
        </w:tc>
      </w:tr>
      <w:tr w:rsidR="002D0FAE" w:rsidRPr="002D0FAE" w:rsidTr="002D0FAE">
        <w:trPr>
          <w:divId w:val="1016618837"/>
          <w:trHeight w:val="315"/>
        </w:trPr>
        <w:tc>
          <w:tcPr>
            <w:tcW w:w="6930" w:type="dxa"/>
            <w:tcBorders>
              <w:top w:val="single" w:sz="4" w:space="0" w:color="4F81BD"/>
              <w:left w:val="single" w:sz="4" w:space="0" w:color="4F81BD"/>
              <w:bottom w:val="single" w:sz="4" w:space="0" w:color="4F81BD"/>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Veterans, 2010-2014</w:t>
            </w:r>
          </w:p>
        </w:tc>
        <w:tc>
          <w:tcPr>
            <w:tcW w:w="2880" w:type="dxa"/>
            <w:tcBorders>
              <w:top w:val="single" w:sz="4" w:space="0" w:color="4F81BD"/>
              <w:left w:val="nil"/>
              <w:bottom w:val="single" w:sz="4" w:space="0" w:color="4F81BD"/>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273</w:t>
            </w:r>
          </w:p>
        </w:tc>
      </w:tr>
      <w:tr w:rsidR="002D0FAE" w:rsidRPr="002D0FAE" w:rsidTr="002D0FAE">
        <w:trPr>
          <w:divId w:val="1016618837"/>
          <w:trHeight w:val="300"/>
        </w:trPr>
        <w:tc>
          <w:tcPr>
            <w:tcW w:w="6930" w:type="dxa"/>
            <w:tcBorders>
              <w:top w:val="single" w:sz="4" w:space="0" w:color="4F81BD"/>
              <w:left w:val="single" w:sz="4" w:space="0" w:color="4F81BD"/>
              <w:bottom w:val="single" w:sz="4" w:space="0" w:color="auto"/>
              <w:right w:val="nil"/>
            </w:tcBorders>
            <w:shd w:val="clear" w:color="auto" w:fill="auto"/>
            <w:noWrap/>
            <w:vAlign w:val="bottom"/>
            <w:hideMark/>
          </w:tcPr>
          <w:p w:rsidR="002D0FAE" w:rsidRPr="002D0FAE" w:rsidRDefault="002D0FAE" w:rsidP="002D0FAE">
            <w:pPr>
              <w:spacing w:after="0" w:line="240" w:lineRule="auto"/>
              <w:rPr>
                <w:rFonts w:ascii="Calibri" w:eastAsia="Times New Roman" w:hAnsi="Calibri" w:cs="Times New Roman"/>
                <w:color w:val="000000"/>
              </w:rPr>
            </w:pPr>
            <w:r w:rsidRPr="002D0FAE">
              <w:rPr>
                <w:rFonts w:ascii="Calibri" w:eastAsia="Times New Roman" w:hAnsi="Calibri" w:cs="Times New Roman"/>
                <w:color w:val="000000"/>
              </w:rPr>
              <w:t>Foreign born persons, percent, 2010-2014</w:t>
            </w:r>
          </w:p>
        </w:tc>
        <w:tc>
          <w:tcPr>
            <w:tcW w:w="2880" w:type="dxa"/>
            <w:tcBorders>
              <w:top w:val="single" w:sz="4" w:space="0" w:color="4F81BD"/>
              <w:left w:val="nil"/>
              <w:bottom w:val="single" w:sz="4" w:space="0" w:color="auto"/>
              <w:right w:val="single" w:sz="4" w:space="0" w:color="4F81BD"/>
            </w:tcBorders>
            <w:shd w:val="clear" w:color="auto" w:fill="auto"/>
            <w:noWrap/>
            <w:vAlign w:val="bottom"/>
            <w:hideMark/>
          </w:tcPr>
          <w:p w:rsidR="002D0FAE" w:rsidRPr="002D0FAE" w:rsidRDefault="002D0FAE" w:rsidP="002D0FAE">
            <w:pPr>
              <w:spacing w:after="0" w:line="240" w:lineRule="auto"/>
              <w:jc w:val="center"/>
              <w:rPr>
                <w:rFonts w:ascii="Calibri" w:eastAsia="Times New Roman" w:hAnsi="Calibri" w:cs="Times New Roman"/>
                <w:color w:val="000000"/>
              </w:rPr>
            </w:pPr>
            <w:r w:rsidRPr="002D0FAE">
              <w:rPr>
                <w:rFonts w:ascii="Calibri" w:eastAsia="Times New Roman" w:hAnsi="Calibri" w:cs="Times New Roman"/>
                <w:color w:val="000000"/>
              </w:rPr>
              <w:t>7.4</w:t>
            </w:r>
          </w:p>
        </w:tc>
      </w:tr>
    </w:tbl>
    <w:p w:rsidR="00F40AE9" w:rsidRDefault="00EA34E1" w:rsidP="008312F7">
      <w:pPr>
        <w:spacing w:after="0"/>
      </w:pPr>
      <w:r>
        <w:fldChar w:fldCharType="end"/>
      </w:r>
    </w:p>
    <w:p w:rsidR="008312F7" w:rsidRDefault="00EA34E1" w:rsidP="008312F7">
      <w:pPr>
        <w:spacing w:after="0"/>
        <w:rPr>
          <w:i/>
          <w:sz w:val="16"/>
        </w:rPr>
      </w:pPr>
      <w:r w:rsidRPr="008312F7">
        <w:rPr>
          <w:i/>
          <w:sz w:val="16"/>
        </w:rPr>
        <w:t>This geographic level of poverty and health estimates are not comparable to other geograph</w:t>
      </w:r>
      <w:r w:rsidR="008312F7">
        <w:rPr>
          <w:i/>
          <w:sz w:val="16"/>
        </w:rPr>
        <w:t>ic levels of these estimates.</w:t>
      </w:r>
    </w:p>
    <w:p w:rsidR="00EA34E1" w:rsidRPr="008312F7" w:rsidRDefault="00EA34E1" w:rsidP="008312F7">
      <w:pPr>
        <w:spacing w:after="0"/>
        <w:rPr>
          <w:i/>
          <w:sz w:val="16"/>
        </w:rPr>
      </w:pPr>
      <w:r w:rsidRPr="008312F7">
        <w:rPr>
          <w:i/>
          <w:sz w:val="16"/>
        </w:rPr>
        <w:t>Some estimates presented here come from sample data, and thus have sampling errors that may render some apparent differences between geographies statistically indistinguishable.</w:t>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p>
    <w:p w:rsidR="00EA34E1" w:rsidRPr="008312F7" w:rsidRDefault="00EA34E1" w:rsidP="00EA34E1">
      <w:pPr>
        <w:spacing w:after="0"/>
        <w:rPr>
          <w:i/>
          <w:sz w:val="16"/>
        </w:rPr>
      </w:pPr>
      <w:r w:rsidRPr="008312F7">
        <w:rPr>
          <w:i/>
          <w:sz w:val="16"/>
        </w:rPr>
        <w:t>The vintage year (e.g., V2015) refers to the final year of the series (2010 thru 2015). Different vintage years of estimates are not comparable.</w:t>
      </w:r>
    </w:p>
    <w:p w:rsidR="00EA34E1" w:rsidRPr="008312F7" w:rsidRDefault="00EA34E1" w:rsidP="00EA34E1">
      <w:pPr>
        <w:spacing w:after="0"/>
        <w:rPr>
          <w:i/>
          <w:sz w:val="16"/>
        </w:rPr>
      </w:pPr>
      <w:r w:rsidRPr="008312F7">
        <w:rPr>
          <w:i/>
          <w:sz w:val="16"/>
        </w:rPr>
        <w:t>(1) Includes data not distributed by county.</w:t>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p>
    <w:p w:rsidR="00EA34E1" w:rsidRPr="008312F7" w:rsidRDefault="00EA34E1" w:rsidP="00EA34E1">
      <w:pPr>
        <w:spacing w:after="0"/>
        <w:rPr>
          <w:i/>
          <w:sz w:val="16"/>
        </w:rPr>
      </w:pPr>
      <w:r w:rsidRPr="008312F7">
        <w:rPr>
          <w:i/>
          <w:sz w:val="16"/>
        </w:rPr>
        <w:t>(a) Includes persons reporting only one race</w:t>
      </w:r>
      <w:r w:rsidRPr="008312F7">
        <w:rPr>
          <w:i/>
          <w:sz w:val="16"/>
        </w:rPr>
        <w:tab/>
      </w:r>
    </w:p>
    <w:p w:rsidR="00EA34E1" w:rsidRPr="008312F7" w:rsidRDefault="00EA34E1" w:rsidP="00EA34E1">
      <w:pPr>
        <w:spacing w:after="0"/>
        <w:rPr>
          <w:i/>
          <w:sz w:val="16"/>
        </w:rPr>
      </w:pPr>
      <w:r w:rsidRPr="008312F7">
        <w:rPr>
          <w:i/>
          <w:sz w:val="16"/>
        </w:rPr>
        <w:t>(b) Hispanics may be of any race, so also are included in applicable race categories</w:t>
      </w:r>
      <w:r w:rsidRPr="008312F7">
        <w:rPr>
          <w:i/>
          <w:sz w:val="16"/>
        </w:rPr>
        <w:tab/>
      </w:r>
      <w:r w:rsidRPr="008312F7">
        <w:rPr>
          <w:i/>
          <w:sz w:val="16"/>
        </w:rPr>
        <w:tab/>
      </w:r>
      <w:r w:rsidRPr="008312F7">
        <w:rPr>
          <w:i/>
          <w:sz w:val="16"/>
        </w:rPr>
        <w:tab/>
      </w:r>
      <w:r w:rsidRPr="008312F7">
        <w:rPr>
          <w:i/>
          <w:sz w:val="16"/>
        </w:rPr>
        <w:tab/>
      </w:r>
      <w:r w:rsidRPr="008312F7">
        <w:rPr>
          <w:i/>
          <w:sz w:val="16"/>
        </w:rPr>
        <w:tab/>
      </w:r>
      <w:r w:rsidRPr="008312F7">
        <w:rPr>
          <w:i/>
          <w:sz w:val="16"/>
        </w:rPr>
        <w:tab/>
      </w:r>
    </w:p>
    <w:p w:rsidR="00EA34E1" w:rsidRPr="00E7797C" w:rsidRDefault="00EA34E1" w:rsidP="008312F7">
      <w:pPr>
        <w:spacing w:after="0"/>
        <w:rPr>
          <w:i/>
        </w:rPr>
      </w:pPr>
      <w:r w:rsidRPr="008312F7">
        <w:rPr>
          <w:i/>
          <w:sz w:val="16"/>
        </w:rPr>
        <w:t>QuickFacts data are derived from: Population Estimates, American Community Survey, Census of Population and Housing, Current Population Survey, Small Area Health Insurance Estimates, Small Area Income and Poverty Estimates, State and County Housing Unit Estimates, County Business Patterns, Nonemployer Statistics, Economic Census, Survey of Business Owners, Building Permits.</w:t>
      </w:r>
      <w:r w:rsidRPr="008312F7">
        <w:rPr>
          <w:i/>
        </w:rPr>
        <w:tab/>
      </w:r>
      <w:r>
        <w:tab/>
      </w:r>
      <w:r>
        <w:tab/>
      </w:r>
      <w:r>
        <w:tab/>
      </w:r>
      <w:r>
        <w:tab/>
      </w:r>
    </w:p>
    <w:p w:rsidR="00C97207" w:rsidRPr="00E7797C" w:rsidRDefault="00EB299C" w:rsidP="00C97207">
      <w:pPr>
        <w:rPr>
          <w:sz w:val="18"/>
        </w:rPr>
      </w:pPr>
      <w:r w:rsidRPr="00E7797C">
        <w:rPr>
          <w:sz w:val="18"/>
        </w:rPr>
        <w:t>Data Source: US Census Bureau, American Community Survey. 2010-14. Source geography: County</w:t>
      </w:r>
    </w:p>
    <w:p w:rsidR="005C1179" w:rsidRPr="00223177" w:rsidRDefault="005C1179" w:rsidP="005C1179">
      <w:pPr>
        <w:rPr>
          <w:b/>
          <w:u w:val="single"/>
        </w:rPr>
      </w:pPr>
      <w:r w:rsidRPr="00223177">
        <w:rPr>
          <w:b/>
          <w:u w:val="single"/>
        </w:rPr>
        <w:t>Selected characteristics of the County population include:</w:t>
      </w:r>
    </w:p>
    <w:p w:rsidR="005C1179" w:rsidRPr="005C1179" w:rsidRDefault="005C1179" w:rsidP="005C1179">
      <w:pPr>
        <w:numPr>
          <w:ilvl w:val="0"/>
          <w:numId w:val="7"/>
        </w:numPr>
        <w:spacing w:after="0"/>
        <w:contextualSpacing/>
      </w:pPr>
      <w:r w:rsidRPr="005C1179">
        <w:t>The county population is estimated to be 3,956 for 2015</w:t>
      </w:r>
    </w:p>
    <w:p w:rsidR="005C1179" w:rsidRPr="005C1179" w:rsidRDefault="005C1179" w:rsidP="005C1179">
      <w:pPr>
        <w:numPr>
          <w:ilvl w:val="1"/>
          <w:numId w:val="7"/>
        </w:numPr>
        <w:spacing w:after="0"/>
        <w:contextualSpacing/>
      </w:pPr>
      <w:r w:rsidRPr="005C1179">
        <w:t>Roughly 48.47% being male and 51.53% female.</w:t>
      </w:r>
    </w:p>
    <w:p w:rsidR="005C1179" w:rsidRPr="005C1179" w:rsidRDefault="005C1179" w:rsidP="005C1179">
      <w:pPr>
        <w:numPr>
          <w:ilvl w:val="1"/>
          <w:numId w:val="7"/>
        </w:numPr>
        <w:spacing w:after="0"/>
        <w:contextualSpacing/>
      </w:pPr>
      <w:r w:rsidRPr="005C1179">
        <w:t>Approximately 861 residents are age 65 or greater.</w:t>
      </w:r>
      <w:r w:rsidRPr="005C1179">
        <w:rPr>
          <w:noProof/>
        </w:rPr>
        <w:t xml:space="preserve"> </w:t>
      </w:r>
      <w:r>
        <w:rPr>
          <w:noProof/>
        </w:rPr>
        <w:drawing>
          <wp:inline distT="0" distB="0" distL="0" distR="0" wp14:anchorId="250088DC" wp14:editId="208F1A25">
            <wp:extent cx="3717636" cy="2044700"/>
            <wp:effectExtent l="0" t="0" r="0" b="0"/>
            <wp:docPr id="16" name="http://assessment.communitycommons.org/temp/d30/chart_58922.png?0.388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assessment.communitycommons.org/temp/d30/chart_58922.png?0.3885309"/>
                    <pic:cNvPicPr>
                      <a:picLocks noChangeAspect="1" noChangeArrowheads="1"/>
                    </pic:cNvPicPr>
                  </pic:nvPicPr>
                  <pic:blipFill>
                    <a:blip r:embed="rId9"/>
                    <a:srcRect/>
                    <a:stretch>
                      <a:fillRect/>
                    </a:stretch>
                  </pic:blipFill>
                  <pic:spPr bwMode="auto">
                    <a:xfrm>
                      <a:off x="0" y="0"/>
                      <a:ext cx="3717636" cy="2044700"/>
                    </a:xfrm>
                    <a:prstGeom prst="rect">
                      <a:avLst/>
                    </a:prstGeom>
                  </pic:spPr>
                </pic:pic>
              </a:graphicData>
            </a:graphic>
          </wp:inline>
        </w:drawing>
      </w:r>
    </w:p>
    <w:p w:rsidR="005C1179" w:rsidRPr="005C1179" w:rsidRDefault="005C1179" w:rsidP="005C1179">
      <w:pPr>
        <w:numPr>
          <w:ilvl w:val="0"/>
          <w:numId w:val="7"/>
        </w:numPr>
        <w:spacing w:after="0"/>
        <w:contextualSpacing/>
      </w:pPr>
      <w:r w:rsidRPr="005C1179">
        <w:t>The ethnicity of the population makeup is around 12.18% Hispanic and 87.82% non-Hispanic.</w:t>
      </w:r>
    </w:p>
    <w:p w:rsidR="005C1179" w:rsidRPr="005C1179" w:rsidRDefault="005C1179" w:rsidP="005C1179">
      <w:pPr>
        <w:numPr>
          <w:ilvl w:val="0"/>
          <w:numId w:val="7"/>
        </w:numPr>
        <w:spacing w:after="0"/>
        <w:contextualSpacing/>
      </w:pPr>
      <w:r w:rsidRPr="005C1179">
        <w:t xml:space="preserve">It is estimated that there were 189 households, or 11.13%, living in poverty within the report area.  </w:t>
      </w:r>
    </w:p>
    <w:p w:rsidR="005C1179" w:rsidRPr="005C1179" w:rsidRDefault="005C1179" w:rsidP="005C1179">
      <w:pPr>
        <w:numPr>
          <w:ilvl w:val="1"/>
          <w:numId w:val="7"/>
        </w:numPr>
        <w:spacing w:after="0"/>
        <w:contextualSpacing/>
      </w:pPr>
      <w:r w:rsidRPr="005C1179">
        <w:t>According to the American Community Survey 5 year estimates, an average of 12.07 percent of all persons lived in a state of poverty during the 2010 - 2014 period.</w:t>
      </w:r>
    </w:p>
    <w:p w:rsidR="005C1179" w:rsidRPr="005C1179" w:rsidRDefault="005C1179" w:rsidP="005C1179">
      <w:pPr>
        <w:numPr>
          <w:ilvl w:val="1"/>
          <w:numId w:val="7"/>
        </w:numPr>
        <w:spacing w:after="0"/>
        <w:contextualSpacing/>
      </w:pPr>
      <w:r w:rsidRPr="005C1179">
        <w:t>The poverty rate for all persons living in the report area is less than the national average of 15.59 percent.</w:t>
      </w:r>
    </w:p>
    <w:p w:rsidR="005C1179" w:rsidRPr="005C1179" w:rsidRDefault="005C1179" w:rsidP="005C1179">
      <w:pPr>
        <w:numPr>
          <w:ilvl w:val="0"/>
          <w:numId w:val="7"/>
        </w:numPr>
        <w:spacing w:after="0"/>
        <w:contextualSpacing/>
      </w:pPr>
      <w:r w:rsidRPr="005C1179">
        <w:t>According to the U.S. Census, the poverty rate for the area decreased by -3.5%, compared to a national increase of 6 percent.  The poverty rate for children ages 0-17 in 2014 was 10.8%.</w:t>
      </w:r>
    </w:p>
    <w:p w:rsidR="005C1179" w:rsidRPr="005C1179" w:rsidRDefault="005C1179" w:rsidP="005C1179">
      <w:pPr>
        <w:numPr>
          <w:ilvl w:val="0"/>
          <w:numId w:val="7"/>
        </w:numPr>
        <w:spacing w:after="0"/>
        <w:contextualSpacing/>
      </w:pPr>
      <w:r w:rsidRPr="005C1179">
        <w:t>County Health Rankings reports that:</w:t>
      </w:r>
    </w:p>
    <w:p w:rsidR="005C1179" w:rsidRPr="005C1179" w:rsidRDefault="005C1179" w:rsidP="005C1179">
      <w:pPr>
        <w:numPr>
          <w:ilvl w:val="1"/>
          <w:numId w:val="7"/>
        </w:numPr>
        <w:spacing w:after="0"/>
        <w:contextualSpacing/>
      </w:pPr>
      <w:r w:rsidRPr="005C1179">
        <w:t>72% of the population has some college education.</w:t>
      </w:r>
    </w:p>
    <w:p w:rsidR="005C1179" w:rsidRPr="005C1179" w:rsidRDefault="005C1179" w:rsidP="005C1179">
      <w:pPr>
        <w:numPr>
          <w:ilvl w:val="1"/>
          <w:numId w:val="7"/>
        </w:numPr>
        <w:spacing w:after="0"/>
        <w:contextualSpacing/>
      </w:pPr>
      <w:r w:rsidRPr="005C1179">
        <w:t>24% of the children in Chase County are eligible for free lunch</w:t>
      </w:r>
    </w:p>
    <w:p w:rsidR="005C1179" w:rsidRPr="005C1179" w:rsidRDefault="005C1179" w:rsidP="005C1179">
      <w:pPr>
        <w:numPr>
          <w:ilvl w:val="1"/>
          <w:numId w:val="7"/>
        </w:numPr>
        <w:spacing w:after="0"/>
        <w:contextualSpacing/>
      </w:pPr>
      <w:r w:rsidRPr="005C1179">
        <w:lastRenderedPageBreak/>
        <w:t>Chase County ranks 45</w:t>
      </w:r>
      <w:r w:rsidRPr="005C1179">
        <w:rPr>
          <w:vertAlign w:val="superscript"/>
        </w:rPr>
        <w:t>th</w:t>
      </w:r>
      <w:r w:rsidRPr="005C1179">
        <w:t xml:space="preserve"> in the state of Nebraska out of 78 counties ranked according to overall health outcomes. Health outcomes are based on length of life and quality of life.</w:t>
      </w:r>
    </w:p>
    <w:p w:rsidR="005C1179" w:rsidRPr="005C1179" w:rsidRDefault="00514440" w:rsidP="005C1179">
      <w:pPr>
        <w:numPr>
          <w:ilvl w:val="6"/>
          <w:numId w:val="8"/>
        </w:numPr>
        <w:spacing w:after="0"/>
        <w:contextualSpacing/>
      </w:pPr>
      <w:r w:rsidRPr="005C1179">
        <w:rPr>
          <w:noProof/>
        </w:rPr>
        <w:drawing>
          <wp:anchor distT="0" distB="0" distL="114300" distR="114300" simplePos="0" relativeHeight="251660288" behindDoc="0" locked="0" layoutInCell="1" allowOverlap="1" wp14:anchorId="1009E07F" wp14:editId="65F61FF5">
            <wp:simplePos x="0" y="0"/>
            <wp:positionH relativeFrom="margin">
              <wp:posOffset>1460500</wp:posOffset>
            </wp:positionH>
            <wp:positionV relativeFrom="margin">
              <wp:posOffset>1092200</wp:posOffset>
            </wp:positionV>
            <wp:extent cx="3724275" cy="18980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lth Factors - Nebraska.png"/>
                    <pic:cNvPicPr/>
                  </pic:nvPicPr>
                  <pic:blipFill>
                    <a:blip r:embed="rId10">
                      <a:extLst>
                        <a:ext uri="{28A0092B-C50C-407E-A947-70E740481C1C}">
                          <a14:useLocalDpi xmlns:a14="http://schemas.microsoft.com/office/drawing/2010/main" val="0"/>
                        </a:ext>
                      </a:extLst>
                    </a:blip>
                    <a:stretch>
                      <a:fillRect/>
                    </a:stretch>
                  </pic:blipFill>
                  <pic:spPr>
                    <a:xfrm>
                      <a:off x="0" y="0"/>
                      <a:ext cx="3724275" cy="1898015"/>
                    </a:xfrm>
                    <a:prstGeom prst="rect">
                      <a:avLst/>
                    </a:prstGeom>
                  </pic:spPr>
                </pic:pic>
              </a:graphicData>
            </a:graphic>
          </wp:anchor>
        </w:drawing>
      </w:r>
      <w:r w:rsidR="005C1179" w:rsidRPr="005C1179">
        <w:t xml:space="preserve">Length of life is based on premature death.  Premature Death is the years of potential life lost before age 75.  The intent of this measure is to focus on deaths that potentially could have been prevented.  </w:t>
      </w:r>
    </w:p>
    <w:p w:rsidR="005C1179" w:rsidRDefault="005C1179" w:rsidP="005C1179">
      <w:pPr>
        <w:numPr>
          <w:ilvl w:val="6"/>
          <w:numId w:val="8"/>
        </w:numPr>
        <w:spacing w:after="0"/>
        <w:contextualSpacing/>
      </w:pPr>
      <w:r w:rsidRPr="005C1179">
        <w:t>“Self-reported health status is a general measure of health-related quality of life (HRQoL) in a population. This measure is based on survey responses to the question: “In general, would you say that your health is excellent, very good, good, fair, or poor?” The value reported in the County Health Rankings is the percentage of adult respondents who rate their health “fair” or “poor.”</w:t>
      </w:r>
      <w:r>
        <w:t xml:space="preserve"> </w:t>
      </w:r>
      <w:r w:rsidRPr="005C1179">
        <w:t xml:space="preserve">The Behavioral Risk Factor Surveillance System (BRFSS) is a state-based random digit dial (RDD) telephone survey that is conducted annually in all states, the District of Columbia, and U.S. territories.” </w:t>
      </w:r>
      <w:hyperlink r:id="rId11" w:history="1">
        <w:r w:rsidRPr="005C1179">
          <w:rPr>
            <w:color w:val="0000FF" w:themeColor="hyperlink"/>
            <w:u w:val="single"/>
          </w:rPr>
          <w:t>http://www.countyhealthrankings.org/measure/poor-or-fair-health</w:t>
        </w:r>
      </w:hyperlink>
      <w:r w:rsidRPr="005C1179">
        <w:t xml:space="preserve"> </w:t>
      </w:r>
    </w:p>
    <w:p w:rsidR="005C1179" w:rsidRPr="005C1179" w:rsidRDefault="005C1179" w:rsidP="005C1179">
      <w:pPr>
        <w:spacing w:after="0"/>
      </w:pPr>
    </w:p>
    <w:p w:rsidR="005C1179" w:rsidRPr="005C1179" w:rsidRDefault="005C1179" w:rsidP="005C1179">
      <w:pPr>
        <w:numPr>
          <w:ilvl w:val="1"/>
          <w:numId w:val="7"/>
        </w:numPr>
        <w:spacing w:after="0"/>
        <w:contextualSpacing/>
      </w:pPr>
      <w:r w:rsidRPr="005C1179">
        <w:t xml:space="preserve"> Chase County ranks 10</w:t>
      </w:r>
      <w:r w:rsidRPr="005C1179">
        <w:rPr>
          <w:vertAlign w:val="superscript"/>
        </w:rPr>
        <w:t>th</w:t>
      </w:r>
      <w:r w:rsidRPr="005C1179">
        <w:t xml:space="preserve"> out of 78 counties rated in Nebraska for overall health factors.  According to County Health Rankings, “The overall rankings in health factors represent what influences the health of a county. They are an estimate of the future health of counties as compared to other counties within a state. The ranks are based on four types of measures: health behaviors, clinical care, social and economic, and physical environment factors.”</w:t>
      </w:r>
      <w:r w:rsidRPr="005C1179">
        <w:br/>
      </w:r>
    </w:p>
    <w:p w:rsidR="005C1179" w:rsidRPr="005C1179" w:rsidRDefault="00514440" w:rsidP="005C1179">
      <w:pPr>
        <w:spacing w:after="0"/>
        <w:ind w:left="720"/>
      </w:pPr>
      <w:r w:rsidRPr="005C1179">
        <w:rPr>
          <w:noProof/>
        </w:rPr>
        <w:drawing>
          <wp:anchor distT="0" distB="0" distL="114300" distR="114300" simplePos="0" relativeHeight="251659264" behindDoc="0" locked="0" layoutInCell="1" allowOverlap="1" wp14:anchorId="075BFA01" wp14:editId="6E92B367">
            <wp:simplePos x="0" y="0"/>
            <wp:positionH relativeFrom="margin">
              <wp:posOffset>1619250</wp:posOffset>
            </wp:positionH>
            <wp:positionV relativeFrom="margin">
              <wp:posOffset>6108700</wp:posOffset>
            </wp:positionV>
            <wp:extent cx="3239135" cy="1651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Health Factors - Nebraska.png"/>
                    <pic:cNvPicPr/>
                  </pic:nvPicPr>
                  <pic:blipFill>
                    <a:blip r:embed="rId12">
                      <a:extLst>
                        <a:ext uri="{28A0092B-C50C-407E-A947-70E740481C1C}">
                          <a14:useLocalDpi xmlns:a14="http://schemas.microsoft.com/office/drawing/2010/main" val="0"/>
                        </a:ext>
                      </a:extLst>
                    </a:blip>
                    <a:stretch>
                      <a:fillRect/>
                    </a:stretch>
                  </pic:blipFill>
                  <pic:spPr>
                    <a:xfrm>
                      <a:off x="0" y="0"/>
                      <a:ext cx="3239135" cy="1651000"/>
                    </a:xfrm>
                    <a:prstGeom prst="rect">
                      <a:avLst/>
                    </a:prstGeom>
                  </pic:spPr>
                </pic:pic>
              </a:graphicData>
            </a:graphic>
            <wp14:sizeRelH relativeFrom="margin">
              <wp14:pctWidth>0</wp14:pctWidth>
            </wp14:sizeRelH>
            <wp14:sizeRelV relativeFrom="margin">
              <wp14:pctHeight>0</wp14:pctHeight>
            </wp14:sizeRelV>
          </wp:anchor>
        </w:drawing>
      </w:r>
    </w:p>
    <w:p w:rsidR="005C1179" w:rsidRDefault="005C1179" w:rsidP="00C97207"/>
    <w:p w:rsidR="00EB299C" w:rsidRDefault="00EB299C" w:rsidP="00C97207"/>
    <w:p w:rsidR="002F561A" w:rsidRDefault="002F561A" w:rsidP="006771E4"/>
    <w:p w:rsidR="006771E4" w:rsidRDefault="006771E4" w:rsidP="00217496"/>
    <w:p w:rsidR="00217496" w:rsidRDefault="00217496" w:rsidP="0033458A">
      <w:pPr>
        <w:spacing w:after="0"/>
      </w:pPr>
    </w:p>
    <w:p w:rsidR="008312F7" w:rsidRDefault="008312F7" w:rsidP="004F5827">
      <w:pPr>
        <w:pStyle w:val="indicator-name"/>
      </w:pPr>
    </w:p>
    <w:p w:rsidR="00717532" w:rsidRDefault="00717532" w:rsidP="004F5827">
      <w:pPr>
        <w:pStyle w:val="indicator-name"/>
        <w:rPr>
          <w:sz w:val="22"/>
        </w:rPr>
      </w:pPr>
    </w:p>
    <w:p w:rsidR="00717532" w:rsidRPr="00717532" w:rsidRDefault="00717532" w:rsidP="00717532">
      <w:pPr>
        <w:shd w:val="clear" w:color="auto" w:fill="FFFFFF"/>
        <w:spacing w:before="161" w:after="161" w:line="240" w:lineRule="auto"/>
        <w:outlineLvl w:val="1"/>
        <w:rPr>
          <w:rFonts w:eastAsia="Times New Roman" w:cs="Helvetica"/>
          <w:color w:val="2C3E50"/>
          <w:kern w:val="36"/>
        </w:rPr>
      </w:pPr>
      <w:r w:rsidRPr="00717532">
        <w:rPr>
          <w:rFonts w:eastAsia="Times New Roman" w:cs="Helvetica"/>
          <w:color w:val="2C3E50"/>
          <w:kern w:val="36"/>
        </w:rPr>
        <w:lastRenderedPageBreak/>
        <w:t>Chase County, NE</w:t>
      </w:r>
    </w:p>
    <w:p w:rsidR="00717532" w:rsidRPr="00717532" w:rsidRDefault="00215DED" w:rsidP="00717532">
      <w:pPr>
        <w:shd w:val="clear" w:color="auto" w:fill="FFFFFF"/>
        <w:spacing w:before="240" w:after="240" w:line="240" w:lineRule="auto"/>
        <w:rPr>
          <w:rFonts w:eastAsia="Times New Roman" w:cs="Helvetica"/>
          <w:color w:val="444444"/>
          <w:sz w:val="20"/>
          <w:szCs w:val="20"/>
        </w:rPr>
      </w:pPr>
      <w:r>
        <w:rPr>
          <w:rFonts w:eastAsia="Times New Roman" w:cs="Helvetica"/>
          <w:color w:val="444444"/>
          <w:sz w:val="20"/>
          <w:szCs w:val="20"/>
        </w:rPr>
        <w:t>“</w:t>
      </w:r>
      <w:r w:rsidR="00717532" w:rsidRPr="00717532">
        <w:rPr>
          <w:rFonts w:eastAsia="Times New Roman" w:cs="Helvetica"/>
          <w:color w:val="444444"/>
          <w:sz w:val="20"/>
          <w:szCs w:val="20"/>
        </w:rPr>
        <w:t xml:space="preserve">The following Summary Comparison Report provides an “at a glance” summary of how the selected county compares with </w:t>
      </w:r>
      <w:hyperlink r:id="rId13" w:anchor="PeerComparison" w:tooltip="Go to Peer Comparison description" w:history="1">
        <w:r w:rsidR="00717532" w:rsidRPr="00717532">
          <w:rPr>
            <w:rFonts w:eastAsia="Times New Roman" w:cs="Helvetica"/>
            <w:b/>
            <w:bCs/>
            <w:sz w:val="20"/>
            <w:szCs w:val="20"/>
          </w:rPr>
          <w:t>peer counties</w:t>
        </w:r>
      </w:hyperlink>
      <w:r w:rsidR="00717532" w:rsidRPr="00717532">
        <w:rPr>
          <w:rFonts w:eastAsia="Times New Roman" w:cs="Helvetica"/>
          <w:sz w:val="20"/>
          <w:szCs w:val="20"/>
        </w:rPr>
        <w:t xml:space="preserve"> on the full set of </w:t>
      </w:r>
      <w:hyperlink r:id="rId14" w:anchor="PrimaryIndicators" w:tooltip="Go to Primary Indicator description" w:history="1">
        <w:r w:rsidR="00717532" w:rsidRPr="00717532">
          <w:rPr>
            <w:rFonts w:eastAsia="Times New Roman" w:cs="Helvetica"/>
            <w:b/>
            <w:bCs/>
            <w:sz w:val="20"/>
            <w:szCs w:val="20"/>
          </w:rPr>
          <w:t>Primary Indicators</w:t>
        </w:r>
      </w:hyperlink>
      <w:r w:rsidR="00717532" w:rsidRPr="00717532">
        <w:rPr>
          <w:rFonts w:eastAsia="Times New Roman" w:cs="Helvetica"/>
          <w:color w:val="444444"/>
          <w:sz w:val="20"/>
          <w:szCs w:val="20"/>
        </w:rPr>
        <w:t>. Peer county values for each indicator were ranked a</w:t>
      </w:r>
      <w:r>
        <w:rPr>
          <w:rFonts w:eastAsia="Times New Roman" w:cs="Helvetica"/>
          <w:color w:val="444444"/>
          <w:sz w:val="20"/>
          <w:szCs w:val="20"/>
        </w:rPr>
        <w:t xml:space="preserve">nd then divided into quartiles.” Explanation of this chart is found at </w:t>
      </w:r>
      <w:hyperlink r:id="rId15" w:history="1">
        <w:r w:rsidRPr="001C7882">
          <w:rPr>
            <w:rStyle w:val="Hyperlink"/>
            <w:rFonts w:eastAsia="Times New Roman" w:cs="Helvetica"/>
            <w:sz w:val="20"/>
            <w:szCs w:val="20"/>
          </w:rPr>
          <w:t>http://wwwn.cdc.gov/CommunityHealth/profile/currentprofile/NE/Chase/</w:t>
        </w:r>
      </w:hyperlink>
      <w:r>
        <w:rPr>
          <w:rFonts w:eastAsia="Times New Roman" w:cs="Helvetica"/>
          <w:color w:val="444444"/>
          <w:sz w:val="20"/>
          <w:szCs w:val="20"/>
        </w:rPr>
        <w:t xml:space="preserve"> </w:t>
      </w:r>
    </w:p>
    <w:tbl>
      <w:tblPr>
        <w:tblStyle w:val="TableGrid2"/>
        <w:tblW w:w="0" w:type="auto"/>
        <w:tblLook w:val="04A0" w:firstRow="1" w:lastRow="0" w:firstColumn="1" w:lastColumn="0" w:noHBand="0" w:noVBand="1"/>
      </w:tblPr>
      <w:tblGrid>
        <w:gridCol w:w="1908"/>
        <w:gridCol w:w="2669"/>
        <w:gridCol w:w="2894"/>
        <w:gridCol w:w="2825"/>
      </w:tblGrid>
      <w:tr w:rsidR="00717532" w:rsidRPr="00717532" w:rsidTr="00FF7636">
        <w:tc>
          <w:tcPr>
            <w:tcW w:w="0" w:type="auto"/>
            <w:hideMark/>
          </w:tcPr>
          <w:p w:rsidR="00717532" w:rsidRPr="00717532" w:rsidRDefault="00717532" w:rsidP="00717532">
            <w:pPr>
              <w:spacing w:before="100" w:beforeAutospacing="1" w:after="100" w:afterAutospacing="1" w:line="300" w:lineRule="atLeast"/>
              <w:jc w:val="center"/>
              <w:rPr>
                <w:rFonts w:eastAsia="Times New Roman" w:cs="Helvetica"/>
                <w:b/>
                <w:bCs/>
                <w:color w:val="444444"/>
                <w:sz w:val="18"/>
                <w:szCs w:val="30"/>
              </w:rPr>
            </w:pPr>
          </w:p>
        </w:tc>
        <w:tc>
          <w:tcPr>
            <w:tcW w:w="0" w:type="auto"/>
            <w:shd w:val="clear" w:color="auto" w:fill="CCFFCC"/>
            <w:hideMark/>
          </w:tcPr>
          <w:p w:rsidR="00717532" w:rsidRPr="00717532" w:rsidRDefault="00717532" w:rsidP="00717532">
            <w:pPr>
              <w:spacing w:beforeAutospacing="1" w:afterAutospacing="1" w:line="300" w:lineRule="atLeast"/>
              <w:jc w:val="center"/>
              <w:rPr>
                <w:rFonts w:eastAsia="Times New Roman" w:cs="Helvetica"/>
                <w:b/>
                <w:bCs/>
                <w:color w:val="444444"/>
                <w:sz w:val="20"/>
                <w:szCs w:val="20"/>
              </w:rPr>
            </w:pPr>
            <w:r w:rsidRPr="00717532">
              <w:rPr>
                <w:rFonts w:eastAsia="Times New Roman" w:cs="Helvetica"/>
                <w:b/>
                <w:i/>
                <w:color w:val="444444"/>
                <w:sz w:val="20"/>
                <w:szCs w:val="20"/>
              </w:rPr>
              <w:t>Better</w:t>
            </w:r>
            <w:r w:rsidRPr="00717532">
              <w:rPr>
                <w:rFonts w:eastAsia="Times New Roman" w:cs="Helvetica"/>
                <w:b/>
                <w:bCs/>
                <w:noProof/>
                <w:color w:val="444444"/>
                <w:sz w:val="20"/>
                <w:szCs w:val="20"/>
              </w:rPr>
              <w:drawing>
                <wp:inline distT="0" distB="0" distL="0" distR="0" wp14:anchorId="0F4A9432" wp14:editId="3B23E8E7">
                  <wp:extent cx="381000" cy="381000"/>
                  <wp:effectExtent l="0" t="0" r="0" b="0"/>
                  <wp:docPr id="5" name="Picture 5" descr="green circle is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een circle is be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17532">
              <w:rPr>
                <w:rFonts w:eastAsia="Times New Roman" w:cs="Helvetica"/>
                <w:b/>
                <w:bCs/>
                <w:color w:val="444444"/>
                <w:sz w:val="20"/>
                <w:szCs w:val="20"/>
              </w:rPr>
              <w:t xml:space="preserve"> </w:t>
            </w:r>
            <w:r w:rsidRPr="00717532">
              <w:rPr>
                <w:rFonts w:eastAsia="Times New Roman" w:cs="Helvetica"/>
                <w:color w:val="444444"/>
                <w:sz w:val="20"/>
                <w:szCs w:val="20"/>
              </w:rPr>
              <w:t>(most favorable quartile)</w:t>
            </w:r>
          </w:p>
        </w:tc>
        <w:tc>
          <w:tcPr>
            <w:tcW w:w="0" w:type="auto"/>
            <w:shd w:val="clear" w:color="auto" w:fill="FFFF99"/>
            <w:hideMark/>
          </w:tcPr>
          <w:p w:rsidR="00717532" w:rsidRPr="00717532" w:rsidRDefault="00717532" w:rsidP="00717532">
            <w:pPr>
              <w:spacing w:beforeAutospacing="1" w:afterAutospacing="1" w:line="300" w:lineRule="atLeast"/>
              <w:jc w:val="center"/>
              <w:rPr>
                <w:rFonts w:eastAsia="Times New Roman" w:cs="Helvetica"/>
                <w:b/>
                <w:bCs/>
                <w:color w:val="444444"/>
                <w:sz w:val="20"/>
                <w:szCs w:val="20"/>
              </w:rPr>
            </w:pPr>
            <w:r w:rsidRPr="00717532">
              <w:rPr>
                <w:rFonts w:eastAsia="Times New Roman" w:cs="Helvetica"/>
                <w:b/>
                <w:i/>
                <w:color w:val="444444"/>
                <w:sz w:val="20"/>
                <w:szCs w:val="20"/>
              </w:rPr>
              <w:t>Moderate</w:t>
            </w:r>
            <w:r w:rsidRPr="00717532">
              <w:rPr>
                <w:rFonts w:eastAsia="Times New Roman" w:cs="Helvetica"/>
                <w:b/>
                <w:bCs/>
                <w:noProof/>
                <w:color w:val="444444"/>
                <w:sz w:val="20"/>
                <w:szCs w:val="20"/>
              </w:rPr>
              <w:drawing>
                <wp:inline distT="0" distB="0" distL="0" distR="0" wp14:anchorId="6BAABC3C" wp14:editId="10042D3B">
                  <wp:extent cx="409575" cy="381000"/>
                  <wp:effectExtent l="0" t="0" r="9525" b="0"/>
                  <wp:docPr id="6" name="Picture 6" descr="yellow diamond i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llow diamond is aver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Pr="00717532">
              <w:rPr>
                <w:rFonts w:eastAsia="Times New Roman" w:cs="Helvetica"/>
                <w:b/>
                <w:bCs/>
                <w:color w:val="444444"/>
                <w:sz w:val="20"/>
                <w:szCs w:val="20"/>
              </w:rPr>
              <w:t xml:space="preserve"> </w:t>
            </w:r>
            <w:r w:rsidRPr="00717532">
              <w:rPr>
                <w:rFonts w:eastAsia="Times New Roman" w:cs="Helvetica"/>
                <w:color w:val="444444"/>
                <w:sz w:val="20"/>
                <w:szCs w:val="20"/>
              </w:rPr>
              <w:t>(middle two quartiles)</w:t>
            </w:r>
          </w:p>
        </w:tc>
        <w:tc>
          <w:tcPr>
            <w:tcW w:w="0" w:type="auto"/>
            <w:shd w:val="clear" w:color="auto" w:fill="FF9999"/>
            <w:hideMark/>
          </w:tcPr>
          <w:p w:rsidR="00717532" w:rsidRPr="00717532" w:rsidRDefault="00717532" w:rsidP="00717532">
            <w:pPr>
              <w:spacing w:beforeAutospacing="1" w:afterAutospacing="1" w:line="300" w:lineRule="atLeast"/>
              <w:jc w:val="center"/>
              <w:rPr>
                <w:rFonts w:eastAsia="Times New Roman" w:cs="Helvetica"/>
                <w:b/>
                <w:bCs/>
                <w:color w:val="444444"/>
                <w:sz w:val="18"/>
                <w:szCs w:val="20"/>
              </w:rPr>
            </w:pPr>
            <w:r w:rsidRPr="00717532">
              <w:rPr>
                <w:rFonts w:eastAsia="Times New Roman" w:cs="Helvetica"/>
                <w:b/>
                <w:i/>
                <w:color w:val="444444"/>
                <w:sz w:val="18"/>
                <w:szCs w:val="20"/>
              </w:rPr>
              <w:t>Worse</w:t>
            </w:r>
            <w:r w:rsidRPr="00717532">
              <w:rPr>
                <w:rFonts w:eastAsia="Times New Roman" w:cs="Helvetica"/>
                <w:b/>
                <w:bCs/>
                <w:noProof/>
                <w:color w:val="444444"/>
                <w:sz w:val="18"/>
                <w:szCs w:val="20"/>
              </w:rPr>
              <w:drawing>
                <wp:inline distT="0" distB="0" distL="0" distR="0" wp14:anchorId="6C356F79" wp14:editId="590277A1">
                  <wp:extent cx="381000" cy="381000"/>
                  <wp:effectExtent l="0" t="0" r="0" b="0"/>
                  <wp:docPr id="7" name="Picture 7" descr="red square is w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d square is wo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17532">
              <w:rPr>
                <w:rFonts w:eastAsia="Times New Roman" w:cs="Helvetica"/>
                <w:b/>
                <w:bCs/>
                <w:color w:val="444444"/>
                <w:sz w:val="18"/>
                <w:szCs w:val="20"/>
              </w:rPr>
              <w:t xml:space="preserve"> </w:t>
            </w:r>
            <w:r w:rsidRPr="00717532">
              <w:rPr>
                <w:rFonts w:eastAsia="Times New Roman" w:cs="Helvetica"/>
                <w:color w:val="444444"/>
                <w:sz w:val="18"/>
                <w:szCs w:val="20"/>
              </w:rPr>
              <w:t>(least favorable quartile)</w:t>
            </w:r>
          </w:p>
        </w:tc>
      </w:tr>
      <w:tr w:rsidR="00717532" w:rsidRPr="00717532" w:rsidTr="00FF7636">
        <w:tc>
          <w:tcPr>
            <w:tcW w:w="0" w:type="auto"/>
            <w:hideMark/>
          </w:tcPr>
          <w:p w:rsidR="00717532" w:rsidRPr="00717532" w:rsidRDefault="00717532" w:rsidP="00717532">
            <w:pPr>
              <w:spacing w:beforeAutospacing="1" w:afterAutospacing="1" w:line="300" w:lineRule="atLeast"/>
              <w:jc w:val="center"/>
              <w:rPr>
                <w:rFonts w:eastAsia="Times New Roman" w:cs="Helvetica"/>
                <w:color w:val="2C3E50"/>
                <w:sz w:val="18"/>
                <w:szCs w:val="27"/>
              </w:rPr>
            </w:pPr>
            <w:r w:rsidRPr="00717532">
              <w:rPr>
                <w:rFonts w:eastAsia="Times New Roman" w:cs="Helvetica"/>
                <w:color w:val="2C3E50"/>
                <w:sz w:val="18"/>
                <w:szCs w:val="27"/>
              </w:rPr>
              <w:t>Mortality</w:t>
            </w:r>
          </w:p>
        </w:tc>
        <w:tc>
          <w:tcPr>
            <w:tcW w:w="0" w:type="auto"/>
            <w:shd w:val="clear" w:color="auto" w:fill="CCFFCC"/>
            <w:hideMark/>
          </w:tcPr>
          <w:p w:rsidR="00717532" w:rsidRPr="00717532" w:rsidRDefault="00F61FEF" w:rsidP="00717532">
            <w:pPr>
              <w:numPr>
                <w:ilvl w:val="0"/>
                <w:numId w:val="20"/>
              </w:numPr>
              <w:spacing w:after="120" w:line="300" w:lineRule="atLeast"/>
              <w:ind w:left="0"/>
              <w:jc w:val="center"/>
              <w:rPr>
                <w:rFonts w:eastAsia="Times New Roman" w:cs="Helvetica"/>
                <w:color w:val="444444"/>
                <w:sz w:val="18"/>
                <w:szCs w:val="20"/>
              </w:rPr>
            </w:pPr>
            <w:hyperlink r:id="rId19" w:history="1">
              <w:r w:rsidR="00717532" w:rsidRPr="00717532">
                <w:rPr>
                  <w:rFonts w:eastAsia="Times New Roman" w:cs="Helvetica"/>
                  <w:color w:val="222222"/>
                  <w:sz w:val="18"/>
                  <w:szCs w:val="20"/>
                  <w:u w:val="single"/>
                </w:rPr>
                <w:t>Coronary heart disease deaths</w:t>
              </w:r>
            </w:hyperlink>
          </w:p>
          <w:p w:rsidR="00717532" w:rsidRPr="00717532" w:rsidRDefault="00F61FEF" w:rsidP="00717532">
            <w:pPr>
              <w:numPr>
                <w:ilvl w:val="0"/>
                <w:numId w:val="20"/>
              </w:numPr>
              <w:spacing w:after="120" w:line="300" w:lineRule="atLeast"/>
              <w:ind w:left="0"/>
              <w:jc w:val="center"/>
              <w:rPr>
                <w:rFonts w:eastAsia="Times New Roman" w:cs="Helvetica"/>
                <w:color w:val="444444"/>
                <w:sz w:val="18"/>
                <w:szCs w:val="20"/>
              </w:rPr>
            </w:pPr>
            <w:hyperlink r:id="rId20" w:history="1">
              <w:r w:rsidR="00717532" w:rsidRPr="00717532">
                <w:rPr>
                  <w:rFonts w:eastAsia="Times New Roman" w:cs="Helvetica"/>
                  <w:color w:val="222222"/>
                  <w:sz w:val="18"/>
                  <w:szCs w:val="20"/>
                  <w:u w:val="single"/>
                </w:rPr>
                <w:t>Male life expectancy</w:t>
              </w:r>
            </w:hyperlink>
          </w:p>
        </w:tc>
        <w:tc>
          <w:tcPr>
            <w:tcW w:w="0" w:type="auto"/>
            <w:shd w:val="clear" w:color="auto" w:fill="FFFF99"/>
            <w:hideMark/>
          </w:tcPr>
          <w:p w:rsidR="00717532" w:rsidRPr="00717532" w:rsidRDefault="00F61FEF" w:rsidP="00717532">
            <w:pPr>
              <w:numPr>
                <w:ilvl w:val="0"/>
                <w:numId w:val="21"/>
              </w:numPr>
              <w:spacing w:after="120" w:line="300" w:lineRule="atLeast"/>
              <w:ind w:left="0"/>
              <w:jc w:val="center"/>
              <w:rPr>
                <w:rFonts w:eastAsia="Times New Roman" w:cs="Helvetica"/>
                <w:color w:val="444444"/>
                <w:sz w:val="18"/>
                <w:szCs w:val="20"/>
              </w:rPr>
            </w:pPr>
            <w:hyperlink r:id="rId21" w:history="1">
              <w:r w:rsidR="00717532" w:rsidRPr="00717532">
                <w:rPr>
                  <w:rFonts w:eastAsia="Times New Roman" w:cs="Helvetica"/>
                  <w:color w:val="222222"/>
                  <w:sz w:val="18"/>
                  <w:szCs w:val="20"/>
                  <w:u w:val="single"/>
                </w:rPr>
                <w:t>Cancer deaths</w:t>
              </w:r>
            </w:hyperlink>
          </w:p>
          <w:p w:rsidR="00717532" w:rsidRPr="00717532" w:rsidRDefault="00F61FEF" w:rsidP="00717532">
            <w:pPr>
              <w:numPr>
                <w:ilvl w:val="0"/>
                <w:numId w:val="21"/>
              </w:numPr>
              <w:spacing w:after="120" w:line="300" w:lineRule="atLeast"/>
              <w:ind w:left="0"/>
              <w:jc w:val="center"/>
              <w:rPr>
                <w:rFonts w:eastAsia="Times New Roman" w:cs="Helvetica"/>
                <w:color w:val="444444"/>
                <w:sz w:val="18"/>
                <w:szCs w:val="20"/>
              </w:rPr>
            </w:pPr>
            <w:hyperlink r:id="rId22" w:history="1">
              <w:r w:rsidR="00717532" w:rsidRPr="00717532">
                <w:rPr>
                  <w:rFonts w:eastAsia="Times New Roman" w:cs="Helvetica"/>
                  <w:color w:val="222222"/>
                  <w:sz w:val="18"/>
                  <w:szCs w:val="20"/>
                  <w:u w:val="single"/>
                </w:rPr>
                <w:t>Female life expectancy</w:t>
              </w:r>
            </w:hyperlink>
          </w:p>
          <w:p w:rsidR="00717532" w:rsidRPr="00717532" w:rsidRDefault="00F61FEF" w:rsidP="00717532">
            <w:pPr>
              <w:numPr>
                <w:ilvl w:val="0"/>
                <w:numId w:val="21"/>
              </w:numPr>
              <w:spacing w:after="120" w:line="300" w:lineRule="atLeast"/>
              <w:ind w:left="0"/>
              <w:jc w:val="center"/>
              <w:rPr>
                <w:rFonts w:eastAsia="Times New Roman" w:cs="Helvetica"/>
                <w:color w:val="444444"/>
                <w:sz w:val="18"/>
                <w:szCs w:val="20"/>
              </w:rPr>
            </w:pPr>
            <w:hyperlink r:id="rId23" w:history="1">
              <w:r w:rsidR="00717532" w:rsidRPr="00717532">
                <w:rPr>
                  <w:rFonts w:eastAsia="Times New Roman" w:cs="Helvetica"/>
                  <w:color w:val="222222"/>
                  <w:sz w:val="18"/>
                  <w:szCs w:val="20"/>
                  <w:u w:val="single"/>
                </w:rPr>
                <w:t>Stroke deaths</w:t>
              </w:r>
            </w:hyperlink>
          </w:p>
          <w:p w:rsidR="00717532" w:rsidRPr="00717532" w:rsidRDefault="00F61FEF" w:rsidP="00717532">
            <w:pPr>
              <w:numPr>
                <w:ilvl w:val="0"/>
                <w:numId w:val="21"/>
              </w:numPr>
              <w:spacing w:after="120" w:line="300" w:lineRule="atLeast"/>
              <w:ind w:left="0"/>
              <w:jc w:val="center"/>
              <w:rPr>
                <w:rFonts w:eastAsia="Times New Roman" w:cs="Helvetica"/>
                <w:color w:val="444444"/>
                <w:sz w:val="18"/>
                <w:szCs w:val="20"/>
              </w:rPr>
            </w:pPr>
            <w:hyperlink r:id="rId24" w:history="1">
              <w:r w:rsidR="00717532" w:rsidRPr="00717532">
                <w:rPr>
                  <w:rFonts w:eastAsia="Times New Roman" w:cs="Helvetica"/>
                  <w:color w:val="222222"/>
                  <w:sz w:val="18"/>
                  <w:szCs w:val="20"/>
                  <w:u w:val="single"/>
                </w:rPr>
                <w:t>Unintentional injury (including motor vehicle)</w:t>
              </w:r>
            </w:hyperlink>
          </w:p>
        </w:tc>
        <w:tc>
          <w:tcPr>
            <w:tcW w:w="0" w:type="auto"/>
            <w:shd w:val="clear" w:color="auto" w:fill="FF9999"/>
            <w:hideMark/>
          </w:tcPr>
          <w:p w:rsidR="00717532" w:rsidRPr="00717532" w:rsidRDefault="00F61FEF" w:rsidP="00717532">
            <w:pPr>
              <w:numPr>
                <w:ilvl w:val="0"/>
                <w:numId w:val="22"/>
              </w:numPr>
              <w:spacing w:after="120" w:line="300" w:lineRule="atLeast"/>
              <w:ind w:left="0"/>
              <w:jc w:val="center"/>
              <w:rPr>
                <w:rFonts w:eastAsia="Times New Roman" w:cs="Helvetica"/>
                <w:color w:val="444444"/>
                <w:sz w:val="18"/>
                <w:szCs w:val="20"/>
              </w:rPr>
            </w:pPr>
            <w:hyperlink r:id="rId25" w:history="1">
              <w:r w:rsidR="00717532" w:rsidRPr="00717532">
                <w:rPr>
                  <w:rFonts w:eastAsia="Times New Roman" w:cs="Helvetica"/>
                  <w:color w:val="222222"/>
                  <w:sz w:val="18"/>
                  <w:szCs w:val="20"/>
                  <w:u w:val="single"/>
                </w:rPr>
                <w:t xml:space="preserve">Chronic lower respiratory disease (CLRD) deaths </w:t>
              </w:r>
            </w:hyperlink>
          </w:p>
        </w:tc>
      </w:tr>
      <w:tr w:rsidR="00717532" w:rsidRPr="00717532" w:rsidTr="00FF7636">
        <w:tc>
          <w:tcPr>
            <w:tcW w:w="0" w:type="auto"/>
            <w:hideMark/>
          </w:tcPr>
          <w:p w:rsidR="00717532" w:rsidRPr="00717532" w:rsidRDefault="00717532" w:rsidP="00717532">
            <w:pPr>
              <w:spacing w:beforeAutospacing="1" w:afterAutospacing="1" w:line="300" w:lineRule="atLeast"/>
              <w:jc w:val="center"/>
              <w:rPr>
                <w:rFonts w:eastAsia="Times New Roman" w:cs="Helvetica"/>
                <w:color w:val="2C3E50"/>
                <w:sz w:val="18"/>
                <w:szCs w:val="27"/>
              </w:rPr>
            </w:pPr>
            <w:r w:rsidRPr="00717532">
              <w:rPr>
                <w:rFonts w:eastAsia="Times New Roman" w:cs="Helvetica"/>
                <w:color w:val="2C3E50"/>
                <w:sz w:val="18"/>
                <w:szCs w:val="27"/>
              </w:rPr>
              <w:t>Morbidity</w:t>
            </w:r>
          </w:p>
        </w:tc>
        <w:tc>
          <w:tcPr>
            <w:tcW w:w="0" w:type="auto"/>
            <w:shd w:val="clear" w:color="auto" w:fill="CCFFCC"/>
            <w:hideMark/>
          </w:tcPr>
          <w:p w:rsidR="00717532" w:rsidRPr="00717532" w:rsidRDefault="00F61FEF" w:rsidP="00717532">
            <w:pPr>
              <w:numPr>
                <w:ilvl w:val="0"/>
                <w:numId w:val="23"/>
              </w:numPr>
              <w:spacing w:after="120" w:line="300" w:lineRule="atLeast"/>
              <w:ind w:left="0"/>
              <w:jc w:val="center"/>
              <w:rPr>
                <w:rFonts w:eastAsia="Times New Roman" w:cs="Helvetica"/>
                <w:color w:val="444444"/>
                <w:sz w:val="18"/>
                <w:szCs w:val="20"/>
              </w:rPr>
            </w:pPr>
            <w:hyperlink r:id="rId26" w:history="1">
              <w:r w:rsidR="00717532" w:rsidRPr="00717532">
                <w:rPr>
                  <w:rFonts w:eastAsia="Times New Roman" w:cs="Helvetica"/>
                  <w:color w:val="222222"/>
                  <w:sz w:val="18"/>
                  <w:szCs w:val="20"/>
                  <w:u w:val="single"/>
                </w:rPr>
                <w:t>Adult overall health status</w:t>
              </w:r>
            </w:hyperlink>
          </w:p>
          <w:p w:rsidR="00717532" w:rsidRPr="00717532" w:rsidRDefault="00F61FEF" w:rsidP="00717532">
            <w:pPr>
              <w:numPr>
                <w:ilvl w:val="0"/>
                <w:numId w:val="23"/>
              </w:numPr>
              <w:spacing w:after="120" w:line="300" w:lineRule="atLeast"/>
              <w:ind w:left="0"/>
              <w:jc w:val="center"/>
              <w:rPr>
                <w:rFonts w:eastAsia="Times New Roman" w:cs="Helvetica"/>
                <w:color w:val="444444"/>
                <w:sz w:val="18"/>
                <w:szCs w:val="20"/>
              </w:rPr>
            </w:pPr>
            <w:hyperlink r:id="rId27" w:history="1">
              <w:r w:rsidR="00717532" w:rsidRPr="00717532">
                <w:rPr>
                  <w:rFonts w:eastAsia="Times New Roman" w:cs="Helvetica"/>
                  <w:color w:val="222222"/>
                  <w:sz w:val="18"/>
                  <w:szCs w:val="20"/>
                  <w:u w:val="single"/>
                </w:rPr>
                <w:t xml:space="preserve">Gonorrhea </w:t>
              </w:r>
            </w:hyperlink>
          </w:p>
          <w:p w:rsidR="00717532" w:rsidRPr="00717532" w:rsidRDefault="00F61FEF" w:rsidP="00717532">
            <w:pPr>
              <w:numPr>
                <w:ilvl w:val="0"/>
                <w:numId w:val="23"/>
              </w:numPr>
              <w:spacing w:after="120" w:line="300" w:lineRule="atLeast"/>
              <w:ind w:left="0"/>
              <w:jc w:val="center"/>
              <w:rPr>
                <w:rFonts w:eastAsia="Times New Roman" w:cs="Helvetica"/>
                <w:color w:val="444444"/>
                <w:sz w:val="18"/>
                <w:szCs w:val="20"/>
              </w:rPr>
            </w:pPr>
            <w:hyperlink r:id="rId28" w:history="1">
              <w:r w:rsidR="00717532" w:rsidRPr="00717532">
                <w:rPr>
                  <w:rFonts w:eastAsia="Times New Roman" w:cs="Helvetica"/>
                  <w:color w:val="222222"/>
                  <w:sz w:val="18"/>
                  <w:szCs w:val="20"/>
                  <w:u w:val="single"/>
                </w:rPr>
                <w:t xml:space="preserve">Syphilis </w:t>
              </w:r>
            </w:hyperlink>
          </w:p>
        </w:tc>
        <w:tc>
          <w:tcPr>
            <w:tcW w:w="0" w:type="auto"/>
            <w:shd w:val="clear" w:color="auto" w:fill="FFFF99"/>
            <w:hideMark/>
          </w:tcPr>
          <w:p w:rsidR="00717532" w:rsidRPr="00717532" w:rsidRDefault="00F61FEF" w:rsidP="00717532">
            <w:pPr>
              <w:numPr>
                <w:ilvl w:val="0"/>
                <w:numId w:val="24"/>
              </w:numPr>
              <w:spacing w:after="120" w:line="300" w:lineRule="atLeast"/>
              <w:ind w:left="0"/>
              <w:jc w:val="center"/>
              <w:rPr>
                <w:rFonts w:eastAsia="Times New Roman" w:cs="Helvetica"/>
                <w:color w:val="444444"/>
                <w:sz w:val="18"/>
                <w:szCs w:val="20"/>
              </w:rPr>
            </w:pPr>
            <w:hyperlink r:id="rId29" w:history="1">
              <w:r w:rsidR="00717532" w:rsidRPr="00717532">
                <w:rPr>
                  <w:rFonts w:eastAsia="Times New Roman" w:cs="Helvetica"/>
                  <w:color w:val="222222"/>
                  <w:sz w:val="18"/>
                  <w:szCs w:val="20"/>
                  <w:u w:val="single"/>
                </w:rPr>
                <w:t xml:space="preserve">Adult diabetes </w:t>
              </w:r>
            </w:hyperlink>
          </w:p>
          <w:p w:rsidR="00717532" w:rsidRPr="00717532" w:rsidRDefault="00F61FEF" w:rsidP="00717532">
            <w:pPr>
              <w:numPr>
                <w:ilvl w:val="0"/>
                <w:numId w:val="24"/>
              </w:numPr>
              <w:spacing w:after="120" w:line="300" w:lineRule="atLeast"/>
              <w:ind w:left="0"/>
              <w:jc w:val="center"/>
              <w:rPr>
                <w:rFonts w:eastAsia="Times New Roman" w:cs="Helvetica"/>
                <w:color w:val="444444"/>
                <w:sz w:val="18"/>
                <w:szCs w:val="20"/>
              </w:rPr>
            </w:pPr>
            <w:hyperlink r:id="rId30" w:history="1">
              <w:r w:rsidR="00717532" w:rsidRPr="00717532">
                <w:rPr>
                  <w:rFonts w:eastAsia="Times New Roman" w:cs="Helvetica"/>
                  <w:color w:val="222222"/>
                  <w:sz w:val="18"/>
                  <w:szCs w:val="20"/>
                  <w:u w:val="single"/>
                </w:rPr>
                <w:t>Adult obesity</w:t>
              </w:r>
            </w:hyperlink>
          </w:p>
          <w:p w:rsidR="00717532" w:rsidRPr="00717532" w:rsidRDefault="00F61FEF" w:rsidP="00717532">
            <w:pPr>
              <w:numPr>
                <w:ilvl w:val="0"/>
                <w:numId w:val="24"/>
              </w:numPr>
              <w:spacing w:after="120" w:line="300" w:lineRule="atLeast"/>
              <w:ind w:left="0"/>
              <w:jc w:val="center"/>
              <w:rPr>
                <w:rFonts w:eastAsia="Times New Roman" w:cs="Helvetica"/>
                <w:color w:val="444444"/>
                <w:sz w:val="18"/>
                <w:szCs w:val="20"/>
              </w:rPr>
            </w:pPr>
            <w:hyperlink r:id="rId31" w:history="1">
              <w:r w:rsidR="00717532" w:rsidRPr="00717532">
                <w:rPr>
                  <w:rFonts w:eastAsia="Times New Roman" w:cs="Helvetica"/>
                  <w:color w:val="222222"/>
                  <w:sz w:val="18"/>
                  <w:szCs w:val="20"/>
                  <w:u w:val="single"/>
                </w:rPr>
                <w:t>Alzheimer's diseases/dementia</w:t>
              </w:r>
            </w:hyperlink>
          </w:p>
          <w:p w:rsidR="00717532" w:rsidRPr="00717532" w:rsidRDefault="00F61FEF" w:rsidP="00717532">
            <w:pPr>
              <w:numPr>
                <w:ilvl w:val="0"/>
                <w:numId w:val="24"/>
              </w:numPr>
              <w:spacing w:after="120" w:line="300" w:lineRule="atLeast"/>
              <w:ind w:left="0"/>
              <w:jc w:val="center"/>
              <w:rPr>
                <w:rFonts w:eastAsia="Times New Roman" w:cs="Helvetica"/>
                <w:color w:val="444444"/>
                <w:sz w:val="18"/>
                <w:szCs w:val="20"/>
              </w:rPr>
            </w:pPr>
            <w:hyperlink r:id="rId32" w:history="1">
              <w:r w:rsidR="00717532" w:rsidRPr="00717532">
                <w:rPr>
                  <w:rFonts w:eastAsia="Times New Roman" w:cs="Helvetica"/>
                  <w:color w:val="222222"/>
                  <w:sz w:val="18"/>
                  <w:szCs w:val="20"/>
                  <w:u w:val="single"/>
                </w:rPr>
                <w:t xml:space="preserve">Cancer </w:t>
              </w:r>
            </w:hyperlink>
          </w:p>
          <w:p w:rsidR="00717532" w:rsidRPr="00717532" w:rsidRDefault="00F61FEF" w:rsidP="00717532">
            <w:pPr>
              <w:numPr>
                <w:ilvl w:val="0"/>
                <w:numId w:val="24"/>
              </w:numPr>
              <w:spacing w:after="120" w:line="300" w:lineRule="atLeast"/>
              <w:ind w:left="0"/>
              <w:jc w:val="center"/>
              <w:rPr>
                <w:rFonts w:eastAsia="Times New Roman" w:cs="Helvetica"/>
                <w:color w:val="444444"/>
                <w:sz w:val="18"/>
                <w:szCs w:val="20"/>
              </w:rPr>
            </w:pPr>
            <w:hyperlink r:id="rId33" w:history="1">
              <w:r w:rsidR="00717532" w:rsidRPr="00717532">
                <w:rPr>
                  <w:rFonts w:eastAsia="Times New Roman" w:cs="Helvetica"/>
                  <w:color w:val="222222"/>
                  <w:sz w:val="18"/>
                  <w:szCs w:val="20"/>
                  <w:u w:val="single"/>
                </w:rPr>
                <w:t>Older adult asthma</w:t>
              </w:r>
            </w:hyperlink>
          </w:p>
          <w:p w:rsidR="00717532" w:rsidRPr="00717532" w:rsidRDefault="00F61FEF" w:rsidP="00717532">
            <w:pPr>
              <w:numPr>
                <w:ilvl w:val="0"/>
                <w:numId w:val="24"/>
              </w:numPr>
              <w:spacing w:after="120" w:line="300" w:lineRule="atLeast"/>
              <w:ind w:left="0"/>
              <w:jc w:val="center"/>
              <w:rPr>
                <w:rFonts w:eastAsia="Times New Roman" w:cs="Helvetica"/>
                <w:color w:val="444444"/>
                <w:sz w:val="18"/>
                <w:szCs w:val="20"/>
              </w:rPr>
            </w:pPr>
            <w:hyperlink r:id="rId34" w:history="1">
              <w:r w:rsidR="00717532" w:rsidRPr="00717532">
                <w:rPr>
                  <w:rFonts w:eastAsia="Times New Roman" w:cs="Helvetica"/>
                  <w:color w:val="222222"/>
                  <w:sz w:val="18"/>
                  <w:szCs w:val="20"/>
                  <w:u w:val="single"/>
                </w:rPr>
                <w:t>Older adult depression</w:t>
              </w:r>
            </w:hyperlink>
          </w:p>
          <w:p w:rsidR="00717532" w:rsidRPr="00717532" w:rsidRDefault="00F61FEF" w:rsidP="00717532">
            <w:pPr>
              <w:numPr>
                <w:ilvl w:val="0"/>
                <w:numId w:val="24"/>
              </w:numPr>
              <w:spacing w:after="120" w:line="300" w:lineRule="atLeast"/>
              <w:ind w:left="0"/>
              <w:jc w:val="center"/>
              <w:rPr>
                <w:rFonts w:eastAsia="Times New Roman" w:cs="Helvetica"/>
                <w:color w:val="444444"/>
                <w:sz w:val="18"/>
                <w:szCs w:val="20"/>
              </w:rPr>
            </w:pPr>
            <w:hyperlink r:id="rId35" w:history="1">
              <w:r w:rsidR="00717532" w:rsidRPr="00717532">
                <w:rPr>
                  <w:rFonts w:eastAsia="Times New Roman" w:cs="Helvetica"/>
                  <w:color w:val="222222"/>
                  <w:sz w:val="18"/>
                  <w:szCs w:val="20"/>
                  <w:u w:val="single"/>
                </w:rPr>
                <w:t>Preterm births</w:t>
              </w:r>
            </w:hyperlink>
          </w:p>
        </w:tc>
        <w:tc>
          <w:tcPr>
            <w:tcW w:w="0" w:type="auto"/>
            <w:shd w:val="clear" w:color="auto" w:fill="FF9999"/>
            <w:hideMark/>
          </w:tcPr>
          <w:p w:rsidR="00717532" w:rsidRPr="00717532" w:rsidRDefault="00717532" w:rsidP="00717532">
            <w:pPr>
              <w:spacing w:beforeAutospacing="1" w:afterAutospacing="1" w:line="300" w:lineRule="atLeast"/>
              <w:jc w:val="center"/>
              <w:rPr>
                <w:rFonts w:eastAsia="Times New Roman" w:cs="Helvetica"/>
                <w:color w:val="444444"/>
                <w:sz w:val="18"/>
                <w:szCs w:val="20"/>
              </w:rPr>
            </w:pPr>
          </w:p>
        </w:tc>
      </w:tr>
      <w:tr w:rsidR="00717532" w:rsidRPr="00717532" w:rsidTr="00FF7636">
        <w:tc>
          <w:tcPr>
            <w:tcW w:w="0" w:type="auto"/>
            <w:hideMark/>
          </w:tcPr>
          <w:p w:rsidR="00717532" w:rsidRPr="00717532" w:rsidRDefault="00717532" w:rsidP="00717532">
            <w:pPr>
              <w:spacing w:beforeAutospacing="1" w:afterAutospacing="1" w:line="300" w:lineRule="atLeast"/>
              <w:jc w:val="center"/>
              <w:rPr>
                <w:rFonts w:eastAsia="Times New Roman" w:cs="Helvetica"/>
                <w:color w:val="2C3E50"/>
                <w:sz w:val="18"/>
                <w:szCs w:val="27"/>
              </w:rPr>
            </w:pPr>
            <w:r w:rsidRPr="00717532">
              <w:rPr>
                <w:rFonts w:eastAsia="Times New Roman" w:cs="Helvetica"/>
                <w:color w:val="2C3E50"/>
                <w:sz w:val="18"/>
                <w:szCs w:val="27"/>
              </w:rPr>
              <w:t>Health Care Access and Quality</w:t>
            </w:r>
          </w:p>
        </w:tc>
        <w:tc>
          <w:tcPr>
            <w:tcW w:w="0" w:type="auto"/>
            <w:shd w:val="clear" w:color="auto" w:fill="CCFFCC"/>
            <w:hideMark/>
          </w:tcPr>
          <w:p w:rsidR="00717532" w:rsidRPr="00717532" w:rsidRDefault="00F61FEF" w:rsidP="00717532">
            <w:pPr>
              <w:numPr>
                <w:ilvl w:val="0"/>
                <w:numId w:val="25"/>
              </w:numPr>
              <w:spacing w:after="120" w:line="300" w:lineRule="atLeast"/>
              <w:ind w:left="0"/>
              <w:jc w:val="center"/>
              <w:rPr>
                <w:rFonts w:eastAsia="Times New Roman" w:cs="Helvetica"/>
                <w:color w:val="444444"/>
                <w:sz w:val="18"/>
                <w:szCs w:val="20"/>
              </w:rPr>
            </w:pPr>
            <w:hyperlink r:id="rId36" w:history="1">
              <w:r w:rsidR="00717532" w:rsidRPr="00717532">
                <w:rPr>
                  <w:rFonts w:eastAsia="Times New Roman" w:cs="Helvetica"/>
                  <w:color w:val="222222"/>
                  <w:sz w:val="18"/>
                  <w:szCs w:val="20"/>
                  <w:u w:val="single"/>
                </w:rPr>
                <w:t>Cost barrier to care</w:t>
              </w:r>
            </w:hyperlink>
          </w:p>
        </w:tc>
        <w:tc>
          <w:tcPr>
            <w:tcW w:w="0" w:type="auto"/>
            <w:shd w:val="clear" w:color="auto" w:fill="FFFF99"/>
            <w:hideMark/>
          </w:tcPr>
          <w:p w:rsidR="00717532" w:rsidRPr="00717532" w:rsidRDefault="00F61FEF" w:rsidP="00717532">
            <w:pPr>
              <w:numPr>
                <w:ilvl w:val="0"/>
                <w:numId w:val="26"/>
              </w:numPr>
              <w:spacing w:after="120" w:line="300" w:lineRule="atLeast"/>
              <w:ind w:left="0"/>
              <w:jc w:val="center"/>
              <w:rPr>
                <w:rFonts w:eastAsia="Times New Roman" w:cs="Helvetica"/>
                <w:color w:val="444444"/>
                <w:sz w:val="18"/>
                <w:szCs w:val="20"/>
              </w:rPr>
            </w:pPr>
            <w:hyperlink r:id="rId37" w:history="1">
              <w:r w:rsidR="00717532" w:rsidRPr="00717532">
                <w:rPr>
                  <w:rFonts w:eastAsia="Times New Roman" w:cs="Helvetica"/>
                  <w:color w:val="222222"/>
                  <w:sz w:val="18"/>
                  <w:szCs w:val="20"/>
                  <w:u w:val="single"/>
                </w:rPr>
                <w:t>Older adult preventable hospitalizations</w:t>
              </w:r>
            </w:hyperlink>
          </w:p>
          <w:p w:rsidR="00717532" w:rsidRPr="00717532" w:rsidRDefault="00F61FEF" w:rsidP="00717532">
            <w:pPr>
              <w:numPr>
                <w:ilvl w:val="0"/>
                <w:numId w:val="26"/>
              </w:numPr>
              <w:spacing w:after="120" w:line="300" w:lineRule="atLeast"/>
              <w:ind w:left="0"/>
              <w:jc w:val="center"/>
              <w:rPr>
                <w:rFonts w:eastAsia="Times New Roman" w:cs="Helvetica"/>
                <w:color w:val="444444"/>
                <w:sz w:val="18"/>
                <w:szCs w:val="20"/>
              </w:rPr>
            </w:pPr>
            <w:hyperlink r:id="rId38" w:history="1">
              <w:r w:rsidR="00717532" w:rsidRPr="00717532">
                <w:rPr>
                  <w:rFonts w:eastAsia="Times New Roman" w:cs="Helvetica"/>
                  <w:color w:val="222222"/>
                  <w:sz w:val="18"/>
                  <w:szCs w:val="20"/>
                  <w:u w:val="single"/>
                </w:rPr>
                <w:t>Primary care provider access</w:t>
              </w:r>
            </w:hyperlink>
          </w:p>
          <w:p w:rsidR="00717532" w:rsidRPr="00717532" w:rsidRDefault="00F61FEF" w:rsidP="00717532">
            <w:pPr>
              <w:numPr>
                <w:ilvl w:val="0"/>
                <w:numId w:val="26"/>
              </w:numPr>
              <w:spacing w:after="120" w:line="300" w:lineRule="atLeast"/>
              <w:ind w:left="0"/>
              <w:jc w:val="center"/>
              <w:rPr>
                <w:rFonts w:eastAsia="Times New Roman" w:cs="Helvetica"/>
                <w:color w:val="444444"/>
                <w:sz w:val="18"/>
                <w:szCs w:val="20"/>
              </w:rPr>
            </w:pPr>
            <w:hyperlink r:id="rId39" w:history="1">
              <w:r w:rsidR="00717532" w:rsidRPr="00717532">
                <w:rPr>
                  <w:rFonts w:eastAsia="Times New Roman" w:cs="Helvetica"/>
                  <w:color w:val="222222"/>
                  <w:sz w:val="18"/>
                  <w:szCs w:val="20"/>
                  <w:u w:val="single"/>
                </w:rPr>
                <w:t>Uninsured</w:t>
              </w:r>
            </w:hyperlink>
          </w:p>
        </w:tc>
        <w:tc>
          <w:tcPr>
            <w:tcW w:w="0" w:type="auto"/>
            <w:shd w:val="clear" w:color="auto" w:fill="FF9999"/>
            <w:hideMark/>
          </w:tcPr>
          <w:p w:rsidR="00717532" w:rsidRPr="00717532" w:rsidRDefault="00717532" w:rsidP="00717532">
            <w:pPr>
              <w:spacing w:beforeAutospacing="1" w:afterAutospacing="1" w:line="300" w:lineRule="atLeast"/>
              <w:jc w:val="center"/>
              <w:rPr>
                <w:rFonts w:eastAsia="Times New Roman" w:cs="Helvetica"/>
                <w:color w:val="444444"/>
                <w:sz w:val="18"/>
                <w:szCs w:val="20"/>
              </w:rPr>
            </w:pPr>
          </w:p>
        </w:tc>
      </w:tr>
      <w:tr w:rsidR="00717532" w:rsidRPr="00717532" w:rsidTr="00FF7636">
        <w:tc>
          <w:tcPr>
            <w:tcW w:w="0" w:type="auto"/>
            <w:hideMark/>
          </w:tcPr>
          <w:p w:rsidR="00717532" w:rsidRPr="00717532" w:rsidRDefault="00717532" w:rsidP="00717532">
            <w:pPr>
              <w:spacing w:beforeAutospacing="1" w:afterAutospacing="1" w:line="300" w:lineRule="atLeast"/>
              <w:jc w:val="center"/>
              <w:rPr>
                <w:rFonts w:eastAsia="Times New Roman" w:cs="Helvetica"/>
                <w:color w:val="2C3E50"/>
                <w:sz w:val="18"/>
                <w:szCs w:val="27"/>
              </w:rPr>
            </w:pPr>
            <w:r w:rsidRPr="00717532">
              <w:rPr>
                <w:rFonts w:eastAsia="Times New Roman" w:cs="Helvetica"/>
                <w:color w:val="2C3E50"/>
                <w:sz w:val="18"/>
                <w:szCs w:val="27"/>
              </w:rPr>
              <w:t>Health Behaviors</w:t>
            </w:r>
          </w:p>
        </w:tc>
        <w:tc>
          <w:tcPr>
            <w:tcW w:w="0" w:type="auto"/>
            <w:shd w:val="clear" w:color="auto" w:fill="CCFFCC"/>
            <w:hideMark/>
          </w:tcPr>
          <w:p w:rsidR="00717532" w:rsidRPr="00717532" w:rsidRDefault="00F61FEF" w:rsidP="00717532">
            <w:pPr>
              <w:numPr>
                <w:ilvl w:val="0"/>
                <w:numId w:val="27"/>
              </w:numPr>
              <w:spacing w:after="120" w:line="300" w:lineRule="atLeast"/>
              <w:ind w:left="0"/>
              <w:jc w:val="center"/>
              <w:rPr>
                <w:rFonts w:eastAsia="Times New Roman" w:cs="Helvetica"/>
                <w:color w:val="444444"/>
                <w:sz w:val="18"/>
                <w:szCs w:val="20"/>
              </w:rPr>
            </w:pPr>
            <w:hyperlink r:id="rId40" w:history="1">
              <w:r w:rsidR="00717532" w:rsidRPr="00717532">
                <w:rPr>
                  <w:rFonts w:eastAsia="Times New Roman" w:cs="Helvetica"/>
                  <w:color w:val="222222"/>
                  <w:sz w:val="18"/>
                  <w:szCs w:val="20"/>
                  <w:u w:val="single"/>
                </w:rPr>
                <w:t>Adult physical inactivity</w:t>
              </w:r>
            </w:hyperlink>
          </w:p>
          <w:p w:rsidR="00717532" w:rsidRPr="00717532" w:rsidRDefault="00F61FEF" w:rsidP="00717532">
            <w:pPr>
              <w:numPr>
                <w:ilvl w:val="0"/>
                <w:numId w:val="27"/>
              </w:numPr>
              <w:spacing w:after="120" w:line="300" w:lineRule="atLeast"/>
              <w:ind w:left="0"/>
              <w:jc w:val="center"/>
              <w:rPr>
                <w:rFonts w:eastAsia="Times New Roman" w:cs="Helvetica"/>
                <w:color w:val="444444"/>
                <w:sz w:val="18"/>
                <w:szCs w:val="20"/>
              </w:rPr>
            </w:pPr>
            <w:hyperlink r:id="rId41" w:history="1">
              <w:r w:rsidR="00717532" w:rsidRPr="00717532">
                <w:rPr>
                  <w:rFonts w:eastAsia="Times New Roman" w:cs="Helvetica"/>
                  <w:color w:val="222222"/>
                  <w:sz w:val="18"/>
                  <w:szCs w:val="20"/>
                  <w:u w:val="single"/>
                </w:rPr>
                <w:t>Adult smoking</w:t>
              </w:r>
            </w:hyperlink>
          </w:p>
        </w:tc>
        <w:tc>
          <w:tcPr>
            <w:tcW w:w="0" w:type="auto"/>
            <w:shd w:val="clear" w:color="auto" w:fill="FFFF99"/>
            <w:hideMark/>
          </w:tcPr>
          <w:p w:rsidR="00717532" w:rsidRPr="00717532" w:rsidRDefault="00F61FEF" w:rsidP="00717532">
            <w:pPr>
              <w:numPr>
                <w:ilvl w:val="0"/>
                <w:numId w:val="28"/>
              </w:numPr>
              <w:spacing w:after="120" w:line="300" w:lineRule="atLeast"/>
              <w:ind w:left="0"/>
              <w:jc w:val="center"/>
              <w:rPr>
                <w:rFonts w:eastAsia="Times New Roman" w:cs="Helvetica"/>
                <w:color w:val="444444"/>
                <w:sz w:val="18"/>
                <w:szCs w:val="20"/>
              </w:rPr>
            </w:pPr>
            <w:hyperlink r:id="rId42" w:history="1">
              <w:r w:rsidR="00717532" w:rsidRPr="00717532">
                <w:rPr>
                  <w:rFonts w:eastAsia="Times New Roman" w:cs="Helvetica"/>
                  <w:color w:val="222222"/>
                  <w:sz w:val="18"/>
                  <w:szCs w:val="20"/>
                  <w:u w:val="single"/>
                </w:rPr>
                <w:t>Adult female routine pap tests</w:t>
              </w:r>
            </w:hyperlink>
          </w:p>
          <w:p w:rsidR="00717532" w:rsidRPr="00717532" w:rsidRDefault="00F61FEF" w:rsidP="00717532">
            <w:pPr>
              <w:numPr>
                <w:ilvl w:val="0"/>
                <w:numId w:val="28"/>
              </w:numPr>
              <w:spacing w:after="120" w:line="300" w:lineRule="atLeast"/>
              <w:ind w:left="0"/>
              <w:jc w:val="center"/>
              <w:rPr>
                <w:rFonts w:eastAsia="Times New Roman" w:cs="Helvetica"/>
                <w:color w:val="444444"/>
                <w:sz w:val="18"/>
                <w:szCs w:val="20"/>
              </w:rPr>
            </w:pPr>
            <w:hyperlink r:id="rId43" w:history="1">
              <w:r w:rsidR="00717532" w:rsidRPr="00717532">
                <w:rPr>
                  <w:rFonts w:eastAsia="Times New Roman" w:cs="Helvetica"/>
                  <w:color w:val="222222"/>
                  <w:sz w:val="18"/>
                  <w:szCs w:val="20"/>
                  <w:u w:val="single"/>
                </w:rPr>
                <w:t>Teen Births</w:t>
              </w:r>
            </w:hyperlink>
          </w:p>
        </w:tc>
        <w:tc>
          <w:tcPr>
            <w:tcW w:w="0" w:type="auto"/>
            <w:shd w:val="clear" w:color="auto" w:fill="FF9999"/>
            <w:hideMark/>
          </w:tcPr>
          <w:p w:rsidR="00717532" w:rsidRPr="00717532" w:rsidRDefault="00F61FEF" w:rsidP="00717532">
            <w:pPr>
              <w:numPr>
                <w:ilvl w:val="0"/>
                <w:numId w:val="29"/>
              </w:numPr>
              <w:spacing w:after="120" w:line="300" w:lineRule="atLeast"/>
              <w:ind w:left="0"/>
              <w:jc w:val="center"/>
              <w:rPr>
                <w:rFonts w:eastAsia="Times New Roman" w:cs="Helvetica"/>
                <w:color w:val="444444"/>
                <w:sz w:val="18"/>
                <w:szCs w:val="20"/>
              </w:rPr>
            </w:pPr>
            <w:hyperlink r:id="rId44" w:history="1">
              <w:r w:rsidR="00717532" w:rsidRPr="00717532">
                <w:rPr>
                  <w:rFonts w:eastAsia="Times New Roman" w:cs="Helvetica"/>
                  <w:color w:val="222222"/>
                  <w:sz w:val="18"/>
                  <w:szCs w:val="20"/>
                  <w:u w:val="single"/>
                </w:rPr>
                <w:t>Adult binge drinking</w:t>
              </w:r>
            </w:hyperlink>
          </w:p>
        </w:tc>
      </w:tr>
      <w:tr w:rsidR="00717532" w:rsidRPr="00717532" w:rsidTr="00FF7636">
        <w:tc>
          <w:tcPr>
            <w:tcW w:w="0" w:type="auto"/>
            <w:hideMark/>
          </w:tcPr>
          <w:p w:rsidR="00717532" w:rsidRPr="00717532" w:rsidRDefault="00717532" w:rsidP="00717532">
            <w:pPr>
              <w:spacing w:beforeAutospacing="1" w:afterAutospacing="1" w:line="300" w:lineRule="atLeast"/>
              <w:jc w:val="center"/>
              <w:rPr>
                <w:rFonts w:eastAsia="Times New Roman" w:cs="Helvetica"/>
                <w:color w:val="2C3E50"/>
                <w:sz w:val="18"/>
                <w:szCs w:val="27"/>
              </w:rPr>
            </w:pPr>
            <w:r w:rsidRPr="00717532">
              <w:rPr>
                <w:rFonts w:eastAsia="Times New Roman" w:cs="Helvetica"/>
                <w:color w:val="2C3E50"/>
                <w:sz w:val="18"/>
                <w:szCs w:val="27"/>
              </w:rPr>
              <w:t>Social Factors</w:t>
            </w:r>
          </w:p>
        </w:tc>
        <w:tc>
          <w:tcPr>
            <w:tcW w:w="0" w:type="auto"/>
            <w:shd w:val="clear" w:color="auto" w:fill="CCFFCC"/>
            <w:hideMark/>
          </w:tcPr>
          <w:p w:rsidR="00717532" w:rsidRPr="00717532" w:rsidRDefault="00F61FEF" w:rsidP="00717532">
            <w:pPr>
              <w:numPr>
                <w:ilvl w:val="0"/>
                <w:numId w:val="30"/>
              </w:numPr>
              <w:spacing w:after="120" w:line="300" w:lineRule="atLeast"/>
              <w:ind w:left="0"/>
              <w:jc w:val="center"/>
              <w:rPr>
                <w:rFonts w:eastAsia="Times New Roman" w:cs="Helvetica"/>
                <w:color w:val="444444"/>
                <w:sz w:val="18"/>
                <w:szCs w:val="20"/>
              </w:rPr>
            </w:pPr>
            <w:hyperlink r:id="rId45" w:history="1">
              <w:r w:rsidR="00717532" w:rsidRPr="00717532">
                <w:rPr>
                  <w:rFonts w:eastAsia="Times New Roman" w:cs="Helvetica"/>
                  <w:color w:val="222222"/>
                  <w:sz w:val="18"/>
                  <w:szCs w:val="20"/>
                  <w:u w:val="single"/>
                </w:rPr>
                <w:t>On time high school graduation</w:t>
              </w:r>
            </w:hyperlink>
          </w:p>
          <w:p w:rsidR="00717532" w:rsidRPr="00717532" w:rsidRDefault="00F61FEF" w:rsidP="00717532">
            <w:pPr>
              <w:numPr>
                <w:ilvl w:val="0"/>
                <w:numId w:val="30"/>
              </w:numPr>
              <w:spacing w:after="120" w:line="300" w:lineRule="atLeast"/>
              <w:ind w:left="0"/>
              <w:jc w:val="center"/>
              <w:rPr>
                <w:rFonts w:eastAsia="Times New Roman" w:cs="Helvetica"/>
                <w:color w:val="444444"/>
                <w:sz w:val="18"/>
                <w:szCs w:val="20"/>
              </w:rPr>
            </w:pPr>
            <w:hyperlink r:id="rId46" w:history="1">
              <w:r w:rsidR="00717532" w:rsidRPr="00717532">
                <w:rPr>
                  <w:rFonts w:eastAsia="Times New Roman" w:cs="Helvetica"/>
                  <w:color w:val="222222"/>
                  <w:sz w:val="18"/>
                  <w:szCs w:val="20"/>
                  <w:u w:val="single"/>
                </w:rPr>
                <w:t>Unemployment</w:t>
              </w:r>
            </w:hyperlink>
          </w:p>
        </w:tc>
        <w:tc>
          <w:tcPr>
            <w:tcW w:w="0" w:type="auto"/>
            <w:shd w:val="clear" w:color="auto" w:fill="FFFF99"/>
            <w:hideMark/>
          </w:tcPr>
          <w:p w:rsidR="00717532" w:rsidRPr="00717532" w:rsidRDefault="00F61FEF" w:rsidP="00717532">
            <w:pPr>
              <w:numPr>
                <w:ilvl w:val="0"/>
                <w:numId w:val="31"/>
              </w:numPr>
              <w:spacing w:after="120" w:line="300" w:lineRule="atLeast"/>
              <w:ind w:left="0"/>
              <w:jc w:val="center"/>
              <w:rPr>
                <w:rFonts w:eastAsia="Times New Roman" w:cs="Helvetica"/>
                <w:color w:val="444444"/>
                <w:sz w:val="18"/>
                <w:szCs w:val="20"/>
              </w:rPr>
            </w:pPr>
            <w:hyperlink r:id="rId47" w:history="1">
              <w:r w:rsidR="00717532" w:rsidRPr="00717532">
                <w:rPr>
                  <w:rFonts w:eastAsia="Times New Roman" w:cs="Helvetica"/>
                  <w:color w:val="222222"/>
                  <w:sz w:val="18"/>
                  <w:szCs w:val="20"/>
                  <w:u w:val="single"/>
                </w:rPr>
                <w:t xml:space="preserve">High housing costs </w:t>
              </w:r>
            </w:hyperlink>
          </w:p>
          <w:p w:rsidR="00717532" w:rsidRPr="00717532" w:rsidRDefault="00F61FEF" w:rsidP="00717532">
            <w:pPr>
              <w:numPr>
                <w:ilvl w:val="0"/>
                <w:numId w:val="31"/>
              </w:numPr>
              <w:spacing w:after="120" w:line="300" w:lineRule="atLeast"/>
              <w:ind w:left="0"/>
              <w:jc w:val="center"/>
              <w:rPr>
                <w:rFonts w:eastAsia="Times New Roman" w:cs="Helvetica"/>
                <w:color w:val="444444"/>
                <w:sz w:val="18"/>
                <w:szCs w:val="20"/>
              </w:rPr>
            </w:pPr>
            <w:hyperlink r:id="rId48" w:history="1">
              <w:r w:rsidR="00717532" w:rsidRPr="00717532">
                <w:rPr>
                  <w:rFonts w:eastAsia="Times New Roman" w:cs="Helvetica"/>
                  <w:color w:val="222222"/>
                  <w:sz w:val="18"/>
                  <w:szCs w:val="20"/>
                  <w:u w:val="single"/>
                </w:rPr>
                <w:t>Inadequate social support</w:t>
              </w:r>
            </w:hyperlink>
          </w:p>
          <w:p w:rsidR="00717532" w:rsidRPr="00717532" w:rsidRDefault="00F61FEF" w:rsidP="00717532">
            <w:pPr>
              <w:numPr>
                <w:ilvl w:val="0"/>
                <w:numId w:val="31"/>
              </w:numPr>
              <w:spacing w:after="120" w:line="300" w:lineRule="atLeast"/>
              <w:ind w:left="0"/>
              <w:jc w:val="center"/>
              <w:rPr>
                <w:rFonts w:eastAsia="Times New Roman" w:cs="Helvetica"/>
                <w:color w:val="444444"/>
                <w:sz w:val="18"/>
                <w:szCs w:val="20"/>
              </w:rPr>
            </w:pPr>
            <w:hyperlink r:id="rId49" w:history="1">
              <w:r w:rsidR="00717532" w:rsidRPr="00717532">
                <w:rPr>
                  <w:rFonts w:eastAsia="Times New Roman" w:cs="Helvetica"/>
                  <w:color w:val="222222"/>
                  <w:sz w:val="18"/>
                  <w:szCs w:val="20"/>
                  <w:u w:val="single"/>
                </w:rPr>
                <w:t>Poverty</w:t>
              </w:r>
            </w:hyperlink>
          </w:p>
          <w:p w:rsidR="00717532" w:rsidRPr="00717532" w:rsidRDefault="00F61FEF" w:rsidP="00717532">
            <w:pPr>
              <w:numPr>
                <w:ilvl w:val="0"/>
                <w:numId w:val="31"/>
              </w:numPr>
              <w:spacing w:after="120" w:line="300" w:lineRule="atLeast"/>
              <w:ind w:left="0"/>
              <w:jc w:val="center"/>
              <w:rPr>
                <w:rFonts w:eastAsia="Times New Roman" w:cs="Helvetica"/>
                <w:color w:val="444444"/>
                <w:sz w:val="18"/>
                <w:szCs w:val="20"/>
              </w:rPr>
            </w:pPr>
            <w:hyperlink r:id="rId50" w:history="1">
              <w:r w:rsidR="00717532" w:rsidRPr="00717532">
                <w:rPr>
                  <w:rFonts w:eastAsia="Times New Roman" w:cs="Helvetica"/>
                  <w:color w:val="222222"/>
                  <w:sz w:val="18"/>
                  <w:szCs w:val="20"/>
                  <w:u w:val="single"/>
                </w:rPr>
                <w:t xml:space="preserve">Violent crime </w:t>
              </w:r>
            </w:hyperlink>
          </w:p>
        </w:tc>
        <w:tc>
          <w:tcPr>
            <w:tcW w:w="0" w:type="auto"/>
            <w:shd w:val="clear" w:color="auto" w:fill="FF9999"/>
            <w:hideMark/>
          </w:tcPr>
          <w:p w:rsidR="00717532" w:rsidRPr="00717532" w:rsidRDefault="00F61FEF" w:rsidP="00717532">
            <w:pPr>
              <w:numPr>
                <w:ilvl w:val="0"/>
                <w:numId w:val="32"/>
              </w:numPr>
              <w:spacing w:after="120" w:line="300" w:lineRule="atLeast"/>
              <w:ind w:left="0"/>
              <w:jc w:val="center"/>
              <w:rPr>
                <w:rFonts w:eastAsia="Times New Roman" w:cs="Helvetica"/>
                <w:color w:val="444444"/>
                <w:sz w:val="18"/>
                <w:szCs w:val="20"/>
              </w:rPr>
            </w:pPr>
            <w:hyperlink r:id="rId51" w:history="1">
              <w:r w:rsidR="00717532" w:rsidRPr="00717532">
                <w:rPr>
                  <w:rFonts w:eastAsia="Times New Roman" w:cs="Helvetica"/>
                  <w:color w:val="222222"/>
                  <w:sz w:val="18"/>
                  <w:szCs w:val="20"/>
                  <w:u w:val="single"/>
                </w:rPr>
                <w:t>Children in single-parent households</w:t>
              </w:r>
            </w:hyperlink>
          </w:p>
        </w:tc>
      </w:tr>
      <w:tr w:rsidR="00717532" w:rsidRPr="00717532" w:rsidTr="00FF7636">
        <w:tc>
          <w:tcPr>
            <w:tcW w:w="0" w:type="auto"/>
            <w:hideMark/>
          </w:tcPr>
          <w:p w:rsidR="00717532" w:rsidRPr="00717532" w:rsidRDefault="00717532" w:rsidP="00717532">
            <w:pPr>
              <w:spacing w:beforeAutospacing="1" w:afterAutospacing="1" w:line="300" w:lineRule="atLeast"/>
              <w:jc w:val="center"/>
              <w:rPr>
                <w:rFonts w:eastAsia="Times New Roman" w:cs="Helvetica"/>
                <w:color w:val="2C3E50"/>
                <w:sz w:val="18"/>
                <w:szCs w:val="27"/>
              </w:rPr>
            </w:pPr>
            <w:r w:rsidRPr="00717532">
              <w:rPr>
                <w:rFonts w:eastAsia="Times New Roman" w:cs="Helvetica"/>
                <w:color w:val="2C3E50"/>
                <w:sz w:val="18"/>
                <w:szCs w:val="27"/>
              </w:rPr>
              <w:t>Physical Environment</w:t>
            </w:r>
          </w:p>
        </w:tc>
        <w:tc>
          <w:tcPr>
            <w:tcW w:w="0" w:type="auto"/>
            <w:shd w:val="clear" w:color="auto" w:fill="CCFFCC"/>
            <w:hideMark/>
          </w:tcPr>
          <w:p w:rsidR="00717532" w:rsidRPr="00717532" w:rsidRDefault="00F61FEF" w:rsidP="00717532">
            <w:pPr>
              <w:numPr>
                <w:ilvl w:val="0"/>
                <w:numId w:val="33"/>
              </w:numPr>
              <w:spacing w:after="120" w:line="300" w:lineRule="atLeast"/>
              <w:ind w:left="0"/>
              <w:jc w:val="center"/>
              <w:rPr>
                <w:rFonts w:eastAsia="Times New Roman" w:cs="Helvetica"/>
                <w:color w:val="444444"/>
                <w:sz w:val="18"/>
                <w:szCs w:val="20"/>
              </w:rPr>
            </w:pPr>
            <w:hyperlink r:id="rId52" w:history="1">
              <w:r w:rsidR="00717532" w:rsidRPr="00717532">
                <w:rPr>
                  <w:rFonts w:eastAsia="Times New Roman" w:cs="Helvetica"/>
                  <w:color w:val="222222"/>
                  <w:sz w:val="18"/>
                  <w:szCs w:val="20"/>
                  <w:u w:val="single"/>
                </w:rPr>
                <w:t>Access to parks</w:t>
              </w:r>
            </w:hyperlink>
          </w:p>
          <w:p w:rsidR="00717532" w:rsidRPr="00717532" w:rsidRDefault="00F61FEF" w:rsidP="00717532">
            <w:pPr>
              <w:numPr>
                <w:ilvl w:val="0"/>
                <w:numId w:val="33"/>
              </w:numPr>
              <w:spacing w:after="120" w:line="300" w:lineRule="atLeast"/>
              <w:ind w:left="0"/>
              <w:jc w:val="center"/>
              <w:rPr>
                <w:rFonts w:eastAsia="Times New Roman" w:cs="Helvetica"/>
                <w:color w:val="444444"/>
                <w:sz w:val="18"/>
                <w:szCs w:val="20"/>
              </w:rPr>
            </w:pPr>
            <w:hyperlink r:id="rId53" w:history="1">
              <w:r w:rsidR="00717532" w:rsidRPr="00717532">
                <w:rPr>
                  <w:rFonts w:eastAsia="Times New Roman" w:cs="Helvetica"/>
                  <w:color w:val="222222"/>
                  <w:sz w:val="18"/>
                  <w:szCs w:val="20"/>
                  <w:u w:val="single"/>
                </w:rPr>
                <w:t>Limited access to healthy food</w:t>
              </w:r>
            </w:hyperlink>
          </w:p>
          <w:p w:rsidR="00717532" w:rsidRPr="00717532" w:rsidRDefault="00F61FEF" w:rsidP="00717532">
            <w:pPr>
              <w:numPr>
                <w:ilvl w:val="0"/>
                <w:numId w:val="33"/>
              </w:numPr>
              <w:spacing w:after="120" w:line="300" w:lineRule="atLeast"/>
              <w:ind w:left="0"/>
              <w:jc w:val="center"/>
              <w:rPr>
                <w:rFonts w:eastAsia="Times New Roman" w:cs="Helvetica"/>
                <w:color w:val="444444"/>
                <w:sz w:val="18"/>
                <w:szCs w:val="20"/>
              </w:rPr>
            </w:pPr>
            <w:hyperlink r:id="rId54" w:history="1">
              <w:r w:rsidR="00717532" w:rsidRPr="00717532">
                <w:rPr>
                  <w:rFonts w:eastAsia="Times New Roman" w:cs="Helvetica"/>
                  <w:color w:val="222222"/>
                  <w:sz w:val="18"/>
                  <w:szCs w:val="20"/>
                  <w:u w:val="single"/>
                </w:rPr>
                <w:t>Living near highways</w:t>
              </w:r>
            </w:hyperlink>
          </w:p>
        </w:tc>
        <w:tc>
          <w:tcPr>
            <w:tcW w:w="0" w:type="auto"/>
            <w:shd w:val="clear" w:color="auto" w:fill="FFFF99"/>
            <w:hideMark/>
          </w:tcPr>
          <w:p w:rsidR="00717532" w:rsidRPr="00717532" w:rsidRDefault="00F61FEF" w:rsidP="00717532">
            <w:pPr>
              <w:numPr>
                <w:ilvl w:val="0"/>
                <w:numId w:val="34"/>
              </w:numPr>
              <w:spacing w:after="120" w:line="300" w:lineRule="atLeast"/>
              <w:ind w:left="0"/>
              <w:jc w:val="center"/>
              <w:rPr>
                <w:rFonts w:eastAsia="Times New Roman" w:cs="Helvetica"/>
                <w:color w:val="444444"/>
                <w:sz w:val="18"/>
                <w:szCs w:val="20"/>
              </w:rPr>
            </w:pPr>
            <w:hyperlink r:id="rId55" w:history="1">
              <w:r w:rsidR="00717532" w:rsidRPr="00717532">
                <w:rPr>
                  <w:rFonts w:eastAsia="Times New Roman" w:cs="Helvetica"/>
                  <w:color w:val="222222"/>
                  <w:sz w:val="18"/>
                  <w:szCs w:val="20"/>
                  <w:u w:val="single"/>
                </w:rPr>
                <w:t>Annual average PM2.5 concentration</w:t>
              </w:r>
            </w:hyperlink>
          </w:p>
          <w:p w:rsidR="00717532" w:rsidRPr="00717532" w:rsidRDefault="00F61FEF" w:rsidP="00717532">
            <w:pPr>
              <w:numPr>
                <w:ilvl w:val="0"/>
                <w:numId w:val="34"/>
              </w:numPr>
              <w:spacing w:after="120" w:line="300" w:lineRule="atLeast"/>
              <w:ind w:left="0"/>
              <w:jc w:val="center"/>
              <w:rPr>
                <w:rFonts w:eastAsia="Times New Roman" w:cs="Helvetica"/>
                <w:color w:val="444444"/>
                <w:sz w:val="18"/>
                <w:szCs w:val="20"/>
              </w:rPr>
            </w:pPr>
            <w:hyperlink r:id="rId56" w:history="1">
              <w:r w:rsidR="00717532" w:rsidRPr="00717532">
                <w:rPr>
                  <w:rFonts w:eastAsia="Times New Roman" w:cs="Helvetica"/>
                  <w:color w:val="222222"/>
                  <w:sz w:val="18"/>
                  <w:szCs w:val="20"/>
                  <w:u w:val="single"/>
                </w:rPr>
                <w:t>Housing stress</w:t>
              </w:r>
            </w:hyperlink>
          </w:p>
        </w:tc>
        <w:tc>
          <w:tcPr>
            <w:tcW w:w="0" w:type="auto"/>
            <w:shd w:val="clear" w:color="auto" w:fill="FF9999"/>
            <w:hideMark/>
          </w:tcPr>
          <w:p w:rsidR="00717532" w:rsidRPr="00717532" w:rsidRDefault="00717532" w:rsidP="00717532">
            <w:pPr>
              <w:spacing w:beforeAutospacing="1" w:afterAutospacing="1" w:line="300" w:lineRule="atLeast"/>
              <w:jc w:val="center"/>
              <w:rPr>
                <w:rFonts w:eastAsia="Times New Roman" w:cs="Helvetica"/>
                <w:color w:val="444444"/>
                <w:sz w:val="20"/>
                <w:szCs w:val="20"/>
              </w:rPr>
            </w:pPr>
          </w:p>
        </w:tc>
      </w:tr>
    </w:tbl>
    <w:p w:rsidR="004F5827" w:rsidRPr="00223177" w:rsidRDefault="004F5827" w:rsidP="004F5827">
      <w:pPr>
        <w:pStyle w:val="indicator-name"/>
        <w:rPr>
          <w:sz w:val="22"/>
        </w:rPr>
      </w:pPr>
      <w:r w:rsidRPr="00223177">
        <w:rPr>
          <w:sz w:val="22"/>
        </w:rPr>
        <w:lastRenderedPageBreak/>
        <w:t>Current Unemployment</w:t>
      </w:r>
    </w:p>
    <w:p w:rsidR="0033458A" w:rsidRDefault="004F5827" w:rsidP="004F5827">
      <w:r>
        <w:t>Labor force, employment, and unemployment data for each county in the report area is provided in the table below. Overall, the report area experienced an average 2.1% percent unemployment rate in March 2016.</w:t>
      </w:r>
    </w:p>
    <w:tbl>
      <w:tblPr>
        <w:tblStyle w:val="table"/>
        <w:tblW w:w="7892" w:type="dxa"/>
        <w:tblLook w:val="04A0" w:firstRow="1" w:lastRow="0" w:firstColumn="1" w:lastColumn="0" w:noHBand="0" w:noVBand="1"/>
      </w:tblPr>
      <w:tblGrid>
        <w:gridCol w:w="6559"/>
        <w:gridCol w:w="2496"/>
      </w:tblGrid>
      <w:tr w:rsidR="004F5827" w:rsidTr="00FD256E">
        <w:trPr>
          <w:trHeight w:val="3663"/>
        </w:trPr>
        <w:tc>
          <w:tcPr>
            <w:tcW w:w="0" w:type="auto"/>
          </w:tcPr>
          <w:p w:rsidR="004F5827" w:rsidRDefault="004F5827" w:rsidP="00EA34E1"/>
          <w:tbl>
            <w:tblPr>
              <w:tblStyle w:val="indicatorTB"/>
              <w:tblW w:w="5550" w:type="dxa"/>
              <w:tblLook w:val="04A0" w:firstRow="1" w:lastRow="0" w:firstColumn="1" w:lastColumn="0" w:noHBand="0" w:noVBand="1"/>
            </w:tblPr>
            <w:tblGrid>
              <w:gridCol w:w="985"/>
              <w:gridCol w:w="1258"/>
              <w:gridCol w:w="1258"/>
              <w:gridCol w:w="1293"/>
              <w:gridCol w:w="1543"/>
            </w:tblGrid>
            <w:tr w:rsidR="004F5827" w:rsidTr="004F5827">
              <w:trPr>
                <w:cnfStyle w:val="100000000000" w:firstRow="1" w:lastRow="0" w:firstColumn="0" w:lastColumn="0" w:oddVBand="0" w:evenVBand="0" w:oddHBand="0" w:evenHBand="0" w:firstRowFirstColumn="0" w:firstRowLastColumn="0" w:lastRowFirstColumn="0" w:lastRowLastColumn="0"/>
                <w:trHeight w:val="380"/>
              </w:trPr>
              <w:tc>
                <w:tcPr>
                  <w:tcW w:w="0" w:type="auto"/>
                </w:tcPr>
                <w:p w:rsidR="004F5827" w:rsidRDefault="004F5827" w:rsidP="00EA34E1">
                  <w:r>
                    <w:t>Report Area</w:t>
                  </w:r>
                </w:p>
              </w:tc>
              <w:tc>
                <w:tcPr>
                  <w:tcW w:w="0" w:type="auto"/>
                </w:tcPr>
                <w:p w:rsidR="004F5827" w:rsidRDefault="004F5827" w:rsidP="00EA34E1">
                  <w:r>
                    <w:t>Labor Force</w:t>
                  </w:r>
                </w:p>
              </w:tc>
              <w:tc>
                <w:tcPr>
                  <w:tcW w:w="0" w:type="auto"/>
                </w:tcPr>
                <w:p w:rsidR="004F5827" w:rsidRDefault="004F5827" w:rsidP="00EA34E1">
                  <w:r>
                    <w:t>Number Employed</w:t>
                  </w:r>
                </w:p>
              </w:tc>
              <w:tc>
                <w:tcPr>
                  <w:tcW w:w="0" w:type="auto"/>
                </w:tcPr>
                <w:p w:rsidR="004F5827" w:rsidRDefault="004F5827" w:rsidP="00EA34E1">
                  <w:r>
                    <w:t>Number Unemployed</w:t>
                  </w:r>
                </w:p>
              </w:tc>
              <w:tc>
                <w:tcPr>
                  <w:tcW w:w="0" w:type="auto"/>
                </w:tcPr>
                <w:p w:rsidR="004F5827" w:rsidRDefault="004F5827" w:rsidP="00EA34E1">
                  <w:r>
                    <w:t>Unemployment Rate</w:t>
                  </w:r>
                </w:p>
              </w:tc>
            </w:tr>
            <w:tr w:rsidR="004F5827" w:rsidTr="004F5827">
              <w:trPr>
                <w:trHeight w:val="373"/>
              </w:trPr>
              <w:tc>
                <w:tcPr>
                  <w:tcW w:w="0" w:type="auto"/>
                </w:tcPr>
                <w:p w:rsidR="004F5827" w:rsidRDefault="004F5827" w:rsidP="00EA34E1">
                  <w:r>
                    <w:t>Chase County, NE</w:t>
                  </w:r>
                </w:p>
              </w:tc>
              <w:tc>
                <w:tcPr>
                  <w:tcW w:w="0" w:type="auto"/>
                </w:tcPr>
                <w:p w:rsidR="004F5827" w:rsidRDefault="004F5827" w:rsidP="00EA34E1">
                  <w:r>
                    <w:t>2,367</w:t>
                  </w:r>
                </w:p>
              </w:tc>
              <w:tc>
                <w:tcPr>
                  <w:tcW w:w="0" w:type="auto"/>
                </w:tcPr>
                <w:p w:rsidR="004F5827" w:rsidRDefault="004F5827" w:rsidP="00EA34E1">
                  <w:r>
                    <w:t>2,317</w:t>
                  </w:r>
                </w:p>
              </w:tc>
              <w:tc>
                <w:tcPr>
                  <w:tcW w:w="0" w:type="auto"/>
                </w:tcPr>
                <w:p w:rsidR="004F5827" w:rsidRDefault="004F5827" w:rsidP="00EA34E1">
                  <w:r>
                    <w:t>50</w:t>
                  </w:r>
                </w:p>
              </w:tc>
              <w:tc>
                <w:tcPr>
                  <w:tcW w:w="0" w:type="auto"/>
                </w:tcPr>
                <w:p w:rsidR="004F5827" w:rsidRDefault="004F5827" w:rsidP="00EA34E1">
                  <w:r>
                    <w:t>2.1%</w:t>
                  </w:r>
                </w:p>
              </w:tc>
            </w:tr>
            <w:tr w:rsidR="004F5827" w:rsidTr="004F5827">
              <w:trPr>
                <w:trHeight w:val="190"/>
              </w:trPr>
              <w:tc>
                <w:tcPr>
                  <w:tcW w:w="0" w:type="auto"/>
                </w:tcPr>
                <w:p w:rsidR="004F5827" w:rsidRDefault="004F5827" w:rsidP="00EA34E1">
                  <w:r>
                    <w:t>Nebraska</w:t>
                  </w:r>
                </w:p>
              </w:tc>
              <w:tc>
                <w:tcPr>
                  <w:tcW w:w="0" w:type="auto"/>
                </w:tcPr>
                <w:p w:rsidR="004F5827" w:rsidRDefault="004F5827" w:rsidP="00EA34E1">
                  <w:r>
                    <w:t>1,020,705</w:t>
                  </w:r>
                </w:p>
              </w:tc>
              <w:tc>
                <w:tcPr>
                  <w:tcW w:w="0" w:type="auto"/>
                </w:tcPr>
                <w:p w:rsidR="004F5827" w:rsidRDefault="004F5827" w:rsidP="00EA34E1">
                  <w:r>
                    <w:t>987,485</w:t>
                  </w:r>
                </w:p>
              </w:tc>
              <w:tc>
                <w:tcPr>
                  <w:tcW w:w="0" w:type="auto"/>
                </w:tcPr>
                <w:p w:rsidR="004F5827" w:rsidRDefault="004F5827" w:rsidP="00EA34E1">
                  <w:r>
                    <w:t>33,220</w:t>
                  </w:r>
                </w:p>
              </w:tc>
              <w:tc>
                <w:tcPr>
                  <w:tcW w:w="0" w:type="auto"/>
                </w:tcPr>
                <w:p w:rsidR="004F5827" w:rsidRDefault="004F5827" w:rsidP="00EA34E1">
                  <w:r>
                    <w:t>3.3%</w:t>
                  </w:r>
                </w:p>
              </w:tc>
            </w:tr>
            <w:tr w:rsidR="004F5827" w:rsidTr="004F5827">
              <w:trPr>
                <w:trHeight w:val="380"/>
              </w:trPr>
              <w:tc>
                <w:tcPr>
                  <w:tcW w:w="0" w:type="auto"/>
                </w:tcPr>
                <w:p w:rsidR="004F5827" w:rsidRDefault="004F5827" w:rsidP="00EA34E1">
                  <w:r>
                    <w:t>United States</w:t>
                  </w:r>
                </w:p>
              </w:tc>
              <w:tc>
                <w:tcPr>
                  <w:tcW w:w="0" w:type="auto"/>
                </w:tcPr>
                <w:p w:rsidR="004F5827" w:rsidRDefault="004F5827" w:rsidP="00EA34E1">
                  <w:r>
                    <w:t>159,988,338</w:t>
                  </w:r>
                </w:p>
              </w:tc>
              <w:tc>
                <w:tcPr>
                  <w:tcW w:w="0" w:type="auto"/>
                </w:tcPr>
                <w:p w:rsidR="004F5827" w:rsidRDefault="004F5827" w:rsidP="00EA34E1">
                  <w:r>
                    <w:t>151,733,570</w:t>
                  </w:r>
                </w:p>
              </w:tc>
              <w:tc>
                <w:tcPr>
                  <w:tcW w:w="0" w:type="auto"/>
                </w:tcPr>
                <w:p w:rsidR="004F5827" w:rsidRDefault="004F5827" w:rsidP="00EA34E1">
                  <w:r>
                    <w:t>8,254,768</w:t>
                  </w:r>
                </w:p>
              </w:tc>
              <w:tc>
                <w:tcPr>
                  <w:tcW w:w="0" w:type="auto"/>
                </w:tcPr>
                <w:p w:rsidR="004F5827" w:rsidRDefault="004F5827" w:rsidP="00EA34E1">
                  <w:r>
                    <w:t>5.2%</w:t>
                  </w:r>
                </w:p>
              </w:tc>
            </w:tr>
          </w:tbl>
          <w:p w:rsidR="004F5827" w:rsidRDefault="004F5827" w:rsidP="00EA34E1">
            <w:r w:rsidRPr="00E7797C">
              <w:rPr>
                <w:sz w:val="18"/>
              </w:rPr>
              <w:t>Data Source: US Department of Labor, Bureau of Labor Statistics. 2016 - March. Source geography: County</w:t>
            </w:r>
            <w:r>
              <w:br/>
            </w:r>
          </w:p>
        </w:tc>
        <w:tc>
          <w:tcPr>
            <w:tcW w:w="0" w:type="auto"/>
          </w:tcPr>
          <w:p w:rsidR="004F5827" w:rsidRDefault="004F5827" w:rsidP="00EA34E1">
            <w:pPr>
              <w:pStyle w:val="gaugechart"/>
            </w:pPr>
            <w:r>
              <w:t>Unemployment Rate</w:t>
            </w:r>
          </w:p>
          <w:p w:rsidR="004F5827" w:rsidRDefault="004F5827" w:rsidP="00EA34E1">
            <w:pPr>
              <w:pStyle w:val="gaugelegend"/>
            </w:pPr>
            <w:r>
              <w:rPr>
                <w:noProof/>
              </w:rPr>
              <w:drawing>
                <wp:inline distT="0" distB="0" distL="0" distR="0" wp14:anchorId="06761119" wp14:editId="7A7A94C4">
                  <wp:extent cx="1428750" cy="952500"/>
                  <wp:effectExtent l="19050" t="0" r="0" b="0"/>
                  <wp:docPr id="220" name="http://assessment.communitycommons.org/temp/d30/_cc_dial635996400517992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http://assessment.communitycommons.org/temp/d30/_cc_dial635996400517992190.png"/>
                          <pic:cNvPicPr>
                            <a:picLocks noChangeAspect="1" noChangeArrowheads="1"/>
                          </pic:cNvPicPr>
                        </pic:nvPicPr>
                        <pic:blipFill>
                          <a:blip r:embed="rId57"/>
                          <a:srcRect/>
                          <a:stretch>
                            <a:fillRect/>
                          </a:stretch>
                        </pic:blipFill>
                        <pic:spPr bwMode="auto">
                          <a:xfrm>
                            <a:off x="0" y="0"/>
                            <a:ext cx="1428750" cy="952500"/>
                          </a:xfrm>
                          <a:prstGeom prst="rect">
                            <a:avLst/>
                          </a:prstGeom>
                        </pic:spPr>
                      </pic:pic>
                    </a:graphicData>
                  </a:graphic>
                </wp:inline>
              </w:drawing>
            </w:r>
            <w:r>
              <w:br/>
            </w:r>
          </w:p>
          <w:p w:rsidR="004F5827" w:rsidRDefault="004F5827" w:rsidP="00EA34E1">
            <w:r>
              <w:rPr>
                <w:noProof/>
              </w:rPr>
              <w:drawing>
                <wp:inline distT="0" distB="0" distL="0" distR="0" wp14:anchorId="4BAA153E" wp14:editId="56FDD70B">
                  <wp:extent cx="142875" cy="142875"/>
                  <wp:effectExtent l="19050" t="0" r="0" b="0"/>
                  <wp:docPr id="221" name="http://assessment.communitycommons.org/images/square7FB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http://assessment.communitycommons.org/images/square7FB641.png"/>
                          <pic:cNvPicPr>
                            <a:picLocks noChangeAspect="1" noChangeArrowheads="1"/>
                          </pic:cNvPicPr>
                        </pic:nvPicPr>
                        <pic:blipFill>
                          <a:blip r:embed="rId58"/>
                          <a:srcRect/>
                          <a:stretch>
                            <a:fillRect/>
                          </a:stretch>
                        </pic:blipFill>
                        <pic:spPr bwMode="auto">
                          <a:xfrm>
                            <a:off x="0" y="0"/>
                            <a:ext cx="142875" cy="142875"/>
                          </a:xfrm>
                          <a:prstGeom prst="rect">
                            <a:avLst/>
                          </a:prstGeom>
                        </pic:spPr>
                      </pic:pic>
                    </a:graphicData>
                  </a:graphic>
                </wp:inline>
              </w:drawing>
            </w:r>
            <w:r>
              <w:t xml:space="preserve"> Chase County, NE (2.1%)</w:t>
            </w:r>
            <w:r>
              <w:br/>
            </w:r>
            <w:r>
              <w:rPr>
                <w:noProof/>
              </w:rPr>
              <w:drawing>
                <wp:inline distT="0" distB="0" distL="0" distR="0" wp14:anchorId="632FB3EF" wp14:editId="3816CA17">
                  <wp:extent cx="142875" cy="142875"/>
                  <wp:effectExtent l="19050" t="0" r="0" b="0"/>
                  <wp:docPr id="222" name="http://assessment.communitycommons.org/images/squareF0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http://assessment.communitycommons.org/images/squareF0AB1D.png"/>
                          <pic:cNvPicPr>
                            <a:picLocks noChangeAspect="1" noChangeArrowheads="1"/>
                          </pic:cNvPicPr>
                        </pic:nvPicPr>
                        <pic:blipFill>
                          <a:blip r:embed="rId59"/>
                          <a:srcRect/>
                          <a:stretch>
                            <a:fillRect/>
                          </a:stretch>
                        </pic:blipFill>
                        <pic:spPr bwMode="auto">
                          <a:xfrm>
                            <a:off x="0" y="0"/>
                            <a:ext cx="142875" cy="142875"/>
                          </a:xfrm>
                          <a:prstGeom prst="rect">
                            <a:avLst/>
                          </a:prstGeom>
                        </pic:spPr>
                      </pic:pic>
                    </a:graphicData>
                  </a:graphic>
                </wp:inline>
              </w:drawing>
            </w:r>
            <w:r>
              <w:t xml:space="preserve"> Nebraska (3.3%)</w:t>
            </w:r>
            <w:r>
              <w:br/>
            </w:r>
            <w:r>
              <w:rPr>
                <w:noProof/>
              </w:rPr>
              <w:drawing>
                <wp:inline distT="0" distB="0" distL="0" distR="0" wp14:anchorId="5D53AE45" wp14:editId="6E5165B4">
                  <wp:extent cx="142875" cy="142875"/>
                  <wp:effectExtent l="19050" t="0" r="0" b="0"/>
                  <wp:docPr id="223" name="http://assessment.communitycommons.org/images/square5A9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http://assessment.communitycommons.org/images/square5A96CA.png"/>
                          <pic:cNvPicPr>
                            <a:picLocks noChangeAspect="1" noChangeArrowheads="1"/>
                          </pic:cNvPicPr>
                        </pic:nvPicPr>
                        <pic:blipFill>
                          <a:blip r:embed="rId60"/>
                          <a:srcRect/>
                          <a:stretch>
                            <a:fillRect/>
                          </a:stretch>
                        </pic:blipFill>
                        <pic:spPr bwMode="auto">
                          <a:xfrm>
                            <a:off x="0" y="0"/>
                            <a:ext cx="142875" cy="142875"/>
                          </a:xfrm>
                          <a:prstGeom prst="rect">
                            <a:avLst/>
                          </a:prstGeom>
                        </pic:spPr>
                      </pic:pic>
                    </a:graphicData>
                  </a:graphic>
                </wp:inline>
              </w:drawing>
            </w:r>
            <w:r>
              <w:t xml:space="preserve"> United States (5.2%)</w:t>
            </w:r>
            <w:r>
              <w:br/>
            </w:r>
            <w:r>
              <w:br/>
            </w:r>
            <w:r>
              <w:br/>
            </w:r>
          </w:p>
        </w:tc>
      </w:tr>
    </w:tbl>
    <w:p w:rsidR="00223177" w:rsidRDefault="00223177" w:rsidP="004F5827">
      <w:pPr>
        <w:pStyle w:val="indicator-name"/>
        <w:rPr>
          <w:sz w:val="22"/>
        </w:rPr>
      </w:pPr>
    </w:p>
    <w:p w:rsidR="00223177" w:rsidRDefault="00223177" w:rsidP="004F5827">
      <w:pPr>
        <w:pStyle w:val="indicator-name"/>
        <w:rPr>
          <w:sz w:val="22"/>
        </w:rPr>
      </w:pPr>
    </w:p>
    <w:p w:rsidR="004F5827" w:rsidRPr="00223177" w:rsidRDefault="004F5827" w:rsidP="004F5827">
      <w:pPr>
        <w:pStyle w:val="indicator-name"/>
        <w:rPr>
          <w:sz w:val="22"/>
        </w:rPr>
      </w:pPr>
      <w:r w:rsidRPr="00223177">
        <w:rPr>
          <w:sz w:val="22"/>
        </w:rPr>
        <w:t>Income Levels</w:t>
      </w:r>
    </w:p>
    <w:p w:rsidR="004F5827" w:rsidRDefault="004F5827" w:rsidP="004F5827">
      <w:pPr>
        <w:pStyle w:val="description"/>
      </w:pPr>
      <w:r>
        <w:t>Two common measures of income are Median Household Income and Per Capita Income, based on U.S. Census Bureau estimates. Both measures are shown for the report area below.  The average Per Capita income for the report area is $30881, compared to a national average of $28,155.</w:t>
      </w:r>
    </w:p>
    <w:tbl>
      <w:tblPr>
        <w:tblStyle w:val="indicatorTB"/>
        <w:tblW w:w="0" w:type="auto"/>
        <w:tblLook w:val="04A0" w:firstRow="1" w:lastRow="0" w:firstColumn="1" w:lastColumn="0" w:noHBand="0" w:noVBand="1"/>
      </w:tblPr>
      <w:tblGrid>
        <w:gridCol w:w="1720"/>
        <w:gridCol w:w="2556"/>
        <w:gridCol w:w="1777"/>
      </w:tblGrid>
      <w:tr w:rsidR="004F5827" w:rsidTr="00EA34E1">
        <w:trPr>
          <w:cnfStyle w:val="100000000000" w:firstRow="1" w:lastRow="0" w:firstColumn="0" w:lastColumn="0" w:oddVBand="0" w:evenVBand="0" w:oddHBand="0" w:evenHBand="0" w:firstRowFirstColumn="0" w:firstRowLastColumn="0" w:lastRowFirstColumn="0" w:lastRowLastColumn="0"/>
        </w:trPr>
        <w:tc>
          <w:tcPr>
            <w:tcW w:w="0" w:type="auto"/>
          </w:tcPr>
          <w:p w:rsidR="004F5827" w:rsidRDefault="004F5827" w:rsidP="00EA34E1">
            <w:r>
              <w:t>Report Area</w:t>
            </w:r>
          </w:p>
        </w:tc>
        <w:tc>
          <w:tcPr>
            <w:tcW w:w="0" w:type="auto"/>
          </w:tcPr>
          <w:p w:rsidR="004F5827" w:rsidRDefault="004F5827" w:rsidP="00EA34E1">
            <w:r>
              <w:t>Median Household Income</w:t>
            </w:r>
          </w:p>
        </w:tc>
        <w:tc>
          <w:tcPr>
            <w:tcW w:w="0" w:type="auto"/>
          </w:tcPr>
          <w:p w:rsidR="004F5827" w:rsidRDefault="004F5827" w:rsidP="00EA34E1">
            <w:r>
              <w:t>Per Capita Income</w:t>
            </w:r>
          </w:p>
        </w:tc>
      </w:tr>
      <w:tr w:rsidR="004F5827" w:rsidTr="00EA34E1">
        <w:tc>
          <w:tcPr>
            <w:tcW w:w="0" w:type="auto"/>
          </w:tcPr>
          <w:p w:rsidR="004F5827" w:rsidRDefault="004F5827" w:rsidP="00EA34E1">
            <w:r>
              <w:t>Chase County, NE</w:t>
            </w:r>
          </w:p>
        </w:tc>
        <w:tc>
          <w:tcPr>
            <w:tcW w:w="0" w:type="auto"/>
          </w:tcPr>
          <w:p w:rsidR="004F5827" w:rsidRDefault="004F5827" w:rsidP="00EA34E1">
            <w:r>
              <w:t>$48,450</w:t>
            </w:r>
          </w:p>
        </w:tc>
        <w:tc>
          <w:tcPr>
            <w:tcW w:w="0" w:type="auto"/>
          </w:tcPr>
          <w:p w:rsidR="004F5827" w:rsidRDefault="004F5827" w:rsidP="00EA34E1">
            <w:r>
              <w:t>$30,881</w:t>
            </w:r>
          </w:p>
        </w:tc>
      </w:tr>
      <w:tr w:rsidR="004F5827" w:rsidTr="00EA34E1">
        <w:tc>
          <w:tcPr>
            <w:tcW w:w="0" w:type="auto"/>
          </w:tcPr>
          <w:p w:rsidR="004F5827" w:rsidRDefault="004F5827" w:rsidP="00EA34E1">
            <w:r>
              <w:t>Nebraska</w:t>
            </w:r>
          </w:p>
        </w:tc>
        <w:tc>
          <w:tcPr>
            <w:tcW w:w="0" w:type="auto"/>
          </w:tcPr>
          <w:p w:rsidR="004F5827" w:rsidRDefault="004F5827" w:rsidP="00EA34E1">
            <w:r>
              <w:t>$52,400</w:t>
            </w:r>
          </w:p>
        </w:tc>
        <w:tc>
          <w:tcPr>
            <w:tcW w:w="0" w:type="auto"/>
          </w:tcPr>
          <w:p w:rsidR="004F5827" w:rsidRDefault="004F5827" w:rsidP="00EA34E1">
            <w:r>
              <w:t>$27,339</w:t>
            </w:r>
          </w:p>
        </w:tc>
      </w:tr>
      <w:tr w:rsidR="004F5827" w:rsidTr="00EA34E1">
        <w:tc>
          <w:tcPr>
            <w:tcW w:w="0" w:type="auto"/>
          </w:tcPr>
          <w:p w:rsidR="004F5827" w:rsidRDefault="004F5827" w:rsidP="00EA34E1">
            <w:r>
              <w:t>United States</w:t>
            </w:r>
          </w:p>
        </w:tc>
        <w:tc>
          <w:tcPr>
            <w:tcW w:w="0" w:type="auto"/>
          </w:tcPr>
          <w:p w:rsidR="004F5827" w:rsidRDefault="004F5827" w:rsidP="00EA34E1">
            <w:r>
              <w:t>$53,482</w:t>
            </w:r>
          </w:p>
        </w:tc>
        <w:tc>
          <w:tcPr>
            <w:tcW w:w="0" w:type="auto"/>
          </w:tcPr>
          <w:p w:rsidR="004F5827" w:rsidRDefault="004F5827" w:rsidP="00EA34E1">
            <w:r>
              <w:t>$28,555</w:t>
            </w:r>
          </w:p>
        </w:tc>
      </w:tr>
    </w:tbl>
    <w:p w:rsidR="004F5827" w:rsidRDefault="004F5827" w:rsidP="004F5827">
      <w:r>
        <w:t>Data Source: US Census Bureau, American Community Survey. 2010-14. Source geography: County</w:t>
      </w:r>
    </w:p>
    <w:p w:rsidR="00223177" w:rsidRDefault="00223177" w:rsidP="004F5827">
      <w:pPr>
        <w:pStyle w:val="indicator-name"/>
        <w:rPr>
          <w:i/>
          <w:sz w:val="22"/>
        </w:rPr>
      </w:pPr>
    </w:p>
    <w:p w:rsidR="00223177" w:rsidRDefault="00223177" w:rsidP="004F5827">
      <w:pPr>
        <w:pStyle w:val="indicator-name"/>
        <w:rPr>
          <w:i/>
          <w:sz w:val="22"/>
        </w:rPr>
      </w:pPr>
    </w:p>
    <w:p w:rsidR="00223177" w:rsidRDefault="00223177" w:rsidP="004F5827">
      <w:pPr>
        <w:pStyle w:val="indicator-name"/>
        <w:rPr>
          <w:i/>
          <w:sz w:val="22"/>
        </w:rPr>
      </w:pPr>
    </w:p>
    <w:p w:rsidR="00223177" w:rsidRDefault="00223177" w:rsidP="004F5827">
      <w:pPr>
        <w:pStyle w:val="indicator-name"/>
        <w:rPr>
          <w:i/>
          <w:sz w:val="22"/>
        </w:rPr>
      </w:pPr>
    </w:p>
    <w:p w:rsidR="00223177" w:rsidRDefault="00223177" w:rsidP="004F5827">
      <w:pPr>
        <w:pStyle w:val="indicator-name"/>
        <w:rPr>
          <w:i/>
          <w:sz w:val="22"/>
        </w:rPr>
      </w:pPr>
    </w:p>
    <w:p w:rsidR="00223177" w:rsidRDefault="00223177" w:rsidP="004F5827">
      <w:pPr>
        <w:pStyle w:val="indicator-name"/>
        <w:rPr>
          <w:i/>
          <w:sz w:val="22"/>
        </w:rPr>
      </w:pPr>
    </w:p>
    <w:p w:rsidR="004F5827" w:rsidRPr="00223177" w:rsidRDefault="004F5827" w:rsidP="004F5827">
      <w:pPr>
        <w:pStyle w:val="indicator-name"/>
        <w:rPr>
          <w:sz w:val="22"/>
        </w:rPr>
      </w:pPr>
      <w:r w:rsidRPr="00223177">
        <w:rPr>
          <w:i/>
          <w:sz w:val="22"/>
        </w:rPr>
        <w:lastRenderedPageBreak/>
        <w:t>Medicare and Medicaid Providers</w:t>
      </w:r>
    </w:p>
    <w:p w:rsidR="004F5827" w:rsidRDefault="004F5827" w:rsidP="004F5827">
      <w:pPr>
        <w:pStyle w:val="description"/>
        <w:rPr>
          <w:i/>
        </w:rPr>
      </w:pPr>
      <w:r>
        <w:rPr>
          <w:i/>
        </w:rPr>
        <w:t xml:space="preserve">Total institutional Medicare and Medicaid providers, including hospitals, nursing facilities, </w:t>
      </w:r>
      <w:r w:rsidR="003266DE">
        <w:rPr>
          <w:i/>
        </w:rPr>
        <w:t>federally</w:t>
      </w:r>
      <w:r>
        <w:rPr>
          <w:i/>
        </w:rPr>
        <w:t xml:space="preserve"> qualified health centers, rural health clinics and community mental health centers for the report area are shown. According to the U.S. Department of Health and Human Services, there were 5 active Medicare and Medicaid institutional service providers in the report area in the third quarter of 2015.</w:t>
      </w:r>
    </w:p>
    <w:tbl>
      <w:tblPr>
        <w:tblStyle w:val="indicatorTB"/>
        <w:tblW w:w="0" w:type="auto"/>
        <w:tblLook w:val="04A0" w:firstRow="1" w:lastRow="0" w:firstColumn="1" w:lastColumn="0" w:noHBand="0" w:noVBand="1"/>
      </w:tblPr>
      <w:tblGrid>
        <w:gridCol w:w="1274"/>
        <w:gridCol w:w="1771"/>
        <w:gridCol w:w="967"/>
        <w:gridCol w:w="1210"/>
        <w:gridCol w:w="1836"/>
        <w:gridCol w:w="1183"/>
        <w:gridCol w:w="1983"/>
      </w:tblGrid>
      <w:tr w:rsidR="004F5827" w:rsidTr="00EA34E1">
        <w:trPr>
          <w:cnfStyle w:val="100000000000" w:firstRow="1" w:lastRow="0" w:firstColumn="0" w:lastColumn="0" w:oddVBand="0" w:evenVBand="0" w:oddHBand="0" w:evenHBand="0" w:firstRowFirstColumn="0" w:firstRowLastColumn="0" w:lastRowFirstColumn="0" w:lastRowLastColumn="0"/>
        </w:trPr>
        <w:tc>
          <w:tcPr>
            <w:tcW w:w="0" w:type="auto"/>
          </w:tcPr>
          <w:p w:rsidR="004F5827" w:rsidRDefault="004F5827" w:rsidP="00EA34E1">
            <w:r>
              <w:rPr>
                <w:i/>
              </w:rPr>
              <w:t>Report Area</w:t>
            </w:r>
          </w:p>
        </w:tc>
        <w:tc>
          <w:tcPr>
            <w:tcW w:w="0" w:type="auto"/>
          </w:tcPr>
          <w:p w:rsidR="004F5827" w:rsidRDefault="004F5827" w:rsidP="00EA34E1">
            <w:r>
              <w:rPr>
                <w:i/>
              </w:rPr>
              <w:t>Total Institutional Providers</w:t>
            </w:r>
          </w:p>
        </w:tc>
        <w:tc>
          <w:tcPr>
            <w:tcW w:w="0" w:type="auto"/>
          </w:tcPr>
          <w:p w:rsidR="004F5827" w:rsidRDefault="004F5827" w:rsidP="00EA34E1">
            <w:r>
              <w:rPr>
                <w:i/>
              </w:rPr>
              <w:t>Hospitals</w:t>
            </w:r>
          </w:p>
        </w:tc>
        <w:tc>
          <w:tcPr>
            <w:tcW w:w="0" w:type="auto"/>
          </w:tcPr>
          <w:p w:rsidR="004F5827" w:rsidRDefault="004F5827" w:rsidP="00EA34E1">
            <w:r>
              <w:rPr>
                <w:i/>
              </w:rPr>
              <w:t>Nursing Facilities</w:t>
            </w:r>
          </w:p>
        </w:tc>
        <w:tc>
          <w:tcPr>
            <w:tcW w:w="0" w:type="auto"/>
          </w:tcPr>
          <w:p w:rsidR="004F5827" w:rsidRDefault="004F5827" w:rsidP="00EA34E1">
            <w:r>
              <w:rPr>
                <w:i/>
              </w:rPr>
              <w:t>Federally Qualified Health Centers</w:t>
            </w:r>
          </w:p>
        </w:tc>
        <w:tc>
          <w:tcPr>
            <w:tcW w:w="0" w:type="auto"/>
          </w:tcPr>
          <w:p w:rsidR="004F5827" w:rsidRDefault="004F5827" w:rsidP="00EA34E1">
            <w:r>
              <w:rPr>
                <w:i/>
              </w:rPr>
              <w:t>Rural Health Clinics</w:t>
            </w:r>
          </w:p>
        </w:tc>
        <w:tc>
          <w:tcPr>
            <w:tcW w:w="0" w:type="auto"/>
          </w:tcPr>
          <w:p w:rsidR="004F5827" w:rsidRDefault="004F5827" w:rsidP="00EA34E1">
            <w:r>
              <w:rPr>
                <w:i/>
              </w:rPr>
              <w:t>Community Mental Health Centers</w:t>
            </w:r>
          </w:p>
        </w:tc>
      </w:tr>
      <w:tr w:rsidR="004F5827" w:rsidTr="00EA34E1">
        <w:tc>
          <w:tcPr>
            <w:tcW w:w="0" w:type="auto"/>
          </w:tcPr>
          <w:p w:rsidR="004F5827" w:rsidRDefault="004F5827" w:rsidP="00EA34E1">
            <w:r>
              <w:rPr>
                <w:i/>
              </w:rPr>
              <w:t>Chase County, NE</w:t>
            </w:r>
          </w:p>
        </w:tc>
        <w:tc>
          <w:tcPr>
            <w:tcW w:w="0" w:type="auto"/>
          </w:tcPr>
          <w:p w:rsidR="004F5827" w:rsidRDefault="004F5827" w:rsidP="00EA34E1">
            <w:r>
              <w:rPr>
                <w:i/>
              </w:rPr>
              <w:t>5</w:t>
            </w:r>
          </w:p>
        </w:tc>
        <w:tc>
          <w:tcPr>
            <w:tcW w:w="0" w:type="auto"/>
          </w:tcPr>
          <w:p w:rsidR="004F5827" w:rsidRDefault="004F5827" w:rsidP="00EA34E1">
            <w:r>
              <w:rPr>
                <w:i/>
              </w:rPr>
              <w:t>1</w:t>
            </w:r>
          </w:p>
        </w:tc>
        <w:tc>
          <w:tcPr>
            <w:tcW w:w="0" w:type="auto"/>
          </w:tcPr>
          <w:p w:rsidR="004F5827" w:rsidRDefault="004F5827" w:rsidP="00EA34E1">
            <w:r>
              <w:rPr>
                <w:i/>
              </w:rPr>
              <w:t>2</w:t>
            </w:r>
          </w:p>
        </w:tc>
        <w:tc>
          <w:tcPr>
            <w:tcW w:w="0" w:type="auto"/>
          </w:tcPr>
          <w:p w:rsidR="004F5827" w:rsidRDefault="004F5827" w:rsidP="00EA34E1">
            <w:r>
              <w:rPr>
                <w:i/>
              </w:rPr>
              <w:t>0</w:t>
            </w:r>
          </w:p>
        </w:tc>
        <w:tc>
          <w:tcPr>
            <w:tcW w:w="0" w:type="auto"/>
          </w:tcPr>
          <w:p w:rsidR="004F5827" w:rsidRDefault="004F5827" w:rsidP="00EA34E1">
            <w:r>
              <w:rPr>
                <w:i/>
              </w:rPr>
              <w:t>2</w:t>
            </w:r>
          </w:p>
        </w:tc>
        <w:tc>
          <w:tcPr>
            <w:tcW w:w="0" w:type="auto"/>
          </w:tcPr>
          <w:p w:rsidR="004F5827" w:rsidRDefault="004F5827" w:rsidP="00EA34E1">
            <w:r>
              <w:rPr>
                <w:i/>
              </w:rPr>
              <w:t>0</w:t>
            </w:r>
          </w:p>
        </w:tc>
      </w:tr>
      <w:tr w:rsidR="004F5827" w:rsidTr="00EA34E1">
        <w:tc>
          <w:tcPr>
            <w:tcW w:w="0" w:type="auto"/>
          </w:tcPr>
          <w:p w:rsidR="004F5827" w:rsidRDefault="004F5827" w:rsidP="00EA34E1">
            <w:r>
              <w:rPr>
                <w:i/>
              </w:rPr>
              <w:t>Nebraska</w:t>
            </w:r>
          </w:p>
        </w:tc>
        <w:tc>
          <w:tcPr>
            <w:tcW w:w="0" w:type="auto"/>
          </w:tcPr>
          <w:p w:rsidR="004F5827" w:rsidRDefault="004F5827" w:rsidP="00EA34E1">
            <w:r>
              <w:rPr>
                <w:i/>
              </w:rPr>
              <w:t>714</w:t>
            </w:r>
          </w:p>
        </w:tc>
        <w:tc>
          <w:tcPr>
            <w:tcW w:w="0" w:type="auto"/>
          </w:tcPr>
          <w:p w:rsidR="004F5827" w:rsidRDefault="004F5827" w:rsidP="00EA34E1">
            <w:r>
              <w:rPr>
                <w:i/>
              </w:rPr>
              <w:t>101</w:t>
            </w:r>
          </w:p>
        </w:tc>
        <w:tc>
          <w:tcPr>
            <w:tcW w:w="0" w:type="auto"/>
          </w:tcPr>
          <w:p w:rsidR="004F5827" w:rsidRDefault="004F5827" w:rsidP="00EA34E1">
            <w:r>
              <w:rPr>
                <w:i/>
              </w:rPr>
              <w:t>216</w:t>
            </w:r>
          </w:p>
        </w:tc>
        <w:tc>
          <w:tcPr>
            <w:tcW w:w="0" w:type="auto"/>
          </w:tcPr>
          <w:p w:rsidR="004F5827" w:rsidRDefault="004F5827" w:rsidP="00EA34E1">
            <w:r>
              <w:rPr>
                <w:i/>
              </w:rPr>
              <w:t>30</w:t>
            </w:r>
          </w:p>
        </w:tc>
        <w:tc>
          <w:tcPr>
            <w:tcW w:w="0" w:type="auto"/>
          </w:tcPr>
          <w:p w:rsidR="004F5827" w:rsidRDefault="004F5827" w:rsidP="00EA34E1">
            <w:r>
              <w:rPr>
                <w:i/>
              </w:rPr>
              <w:t>137</w:t>
            </w:r>
          </w:p>
        </w:tc>
        <w:tc>
          <w:tcPr>
            <w:tcW w:w="0" w:type="auto"/>
          </w:tcPr>
          <w:p w:rsidR="004F5827" w:rsidRDefault="004F5827" w:rsidP="00EA34E1">
            <w:r>
              <w:rPr>
                <w:i/>
              </w:rPr>
              <w:t>0</w:t>
            </w:r>
          </w:p>
        </w:tc>
      </w:tr>
      <w:tr w:rsidR="004F5827" w:rsidTr="00EA34E1">
        <w:tc>
          <w:tcPr>
            <w:tcW w:w="0" w:type="auto"/>
          </w:tcPr>
          <w:p w:rsidR="004F5827" w:rsidRDefault="004F5827" w:rsidP="00EA34E1">
            <w:r>
              <w:rPr>
                <w:i/>
              </w:rPr>
              <w:t>United States</w:t>
            </w:r>
          </w:p>
        </w:tc>
        <w:tc>
          <w:tcPr>
            <w:tcW w:w="0" w:type="auto"/>
          </w:tcPr>
          <w:p w:rsidR="004F5827" w:rsidRDefault="004F5827" w:rsidP="00EA34E1">
            <w:r>
              <w:rPr>
                <w:i/>
              </w:rPr>
              <w:t>71,733</w:t>
            </w:r>
          </w:p>
        </w:tc>
        <w:tc>
          <w:tcPr>
            <w:tcW w:w="0" w:type="auto"/>
          </w:tcPr>
          <w:p w:rsidR="004F5827" w:rsidRDefault="004F5827" w:rsidP="00EA34E1">
            <w:r>
              <w:rPr>
                <w:i/>
              </w:rPr>
              <w:t>7,173</w:t>
            </w:r>
          </w:p>
        </w:tc>
        <w:tc>
          <w:tcPr>
            <w:tcW w:w="0" w:type="auto"/>
          </w:tcPr>
          <w:p w:rsidR="004F5827" w:rsidRDefault="004F5827" w:rsidP="00EA34E1">
            <w:r>
              <w:rPr>
                <w:i/>
              </w:rPr>
              <w:t>15,657</w:t>
            </w:r>
          </w:p>
        </w:tc>
        <w:tc>
          <w:tcPr>
            <w:tcW w:w="0" w:type="auto"/>
          </w:tcPr>
          <w:p w:rsidR="004F5827" w:rsidRDefault="004F5827" w:rsidP="00EA34E1">
            <w:r>
              <w:rPr>
                <w:i/>
              </w:rPr>
              <w:t>6,733</w:t>
            </w:r>
          </w:p>
        </w:tc>
        <w:tc>
          <w:tcPr>
            <w:tcW w:w="0" w:type="auto"/>
          </w:tcPr>
          <w:p w:rsidR="004F5827" w:rsidRDefault="004F5827" w:rsidP="00EA34E1">
            <w:r>
              <w:rPr>
                <w:i/>
              </w:rPr>
              <w:t>4,100</w:t>
            </w:r>
          </w:p>
        </w:tc>
        <w:tc>
          <w:tcPr>
            <w:tcW w:w="0" w:type="auto"/>
          </w:tcPr>
          <w:p w:rsidR="004F5827" w:rsidRDefault="004F5827" w:rsidP="00EA34E1">
            <w:r>
              <w:rPr>
                <w:i/>
              </w:rPr>
              <w:t>225</w:t>
            </w:r>
          </w:p>
        </w:tc>
      </w:tr>
    </w:tbl>
    <w:p w:rsidR="004F5827" w:rsidRDefault="004F5827" w:rsidP="004F5827">
      <w:pPr>
        <w:pStyle w:val="datasource"/>
      </w:pPr>
      <w:r>
        <w:t>Data S</w:t>
      </w:r>
      <w:r w:rsidR="00BB5F94">
        <w:t xml:space="preserve">ource: US Department of Health </w:t>
      </w:r>
      <w:r>
        <w:t xml:space="preserve">Human Services, Center for </w:t>
      </w:r>
      <w:r w:rsidR="003266DE">
        <w:t>Medicare Medicaid</w:t>
      </w:r>
      <w:r>
        <w:t xml:space="preserve"> Services, Provider of Services File. Sept. 2015. Source geography: County</w:t>
      </w:r>
      <w:r>
        <w:br/>
      </w:r>
    </w:p>
    <w:p w:rsidR="00B56E46" w:rsidRDefault="00B56E46" w:rsidP="004F5827">
      <w:pPr>
        <w:pStyle w:val="datasource"/>
      </w:pPr>
    </w:p>
    <w:tbl>
      <w:tblPr>
        <w:tblW w:w="3535" w:type="dxa"/>
        <w:tblLook w:val="04A0" w:firstRow="1" w:lastRow="0" w:firstColumn="1" w:lastColumn="0" w:noHBand="0" w:noVBand="1"/>
      </w:tblPr>
      <w:tblGrid>
        <w:gridCol w:w="3800"/>
        <w:gridCol w:w="1246"/>
      </w:tblGrid>
      <w:tr w:rsidR="004F5827" w:rsidTr="00223177">
        <w:trPr>
          <w:trHeight w:val="2718"/>
        </w:trPr>
        <w:tc>
          <w:tcPr>
            <w:tcW w:w="0" w:type="auto"/>
          </w:tcPr>
          <w:p w:rsidR="004F5827" w:rsidRDefault="004F5827" w:rsidP="00EA34E1">
            <w:r>
              <w:rPr>
                <w:noProof/>
              </w:rPr>
              <w:drawing>
                <wp:inline distT="0" distB="0" distL="0" distR="0" wp14:anchorId="60A37AD7" wp14:editId="7AAC758D">
                  <wp:extent cx="2275840" cy="1625600"/>
                  <wp:effectExtent l="0" t="0" r="0" b="0"/>
                  <wp:docPr id="406" name="http://assessment.communitycommons.org/temp/d30/cc34971_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http://assessment.communitycommons.org/temp/d30/cc34971_83.png"/>
                          <pic:cNvPicPr>
                            <a:picLocks noChangeAspect="1" noChangeArrowheads="1"/>
                          </pic:cNvPicPr>
                        </pic:nvPicPr>
                        <pic:blipFill>
                          <a:blip r:embed="rId61"/>
                          <a:srcRect/>
                          <a:stretch>
                            <a:fillRect/>
                          </a:stretch>
                        </pic:blipFill>
                        <pic:spPr bwMode="auto">
                          <a:xfrm>
                            <a:off x="0" y="0"/>
                            <a:ext cx="2275840" cy="1625600"/>
                          </a:xfrm>
                          <a:prstGeom prst="rect">
                            <a:avLst/>
                          </a:prstGeom>
                        </pic:spPr>
                      </pic:pic>
                    </a:graphicData>
                  </a:graphic>
                </wp:inline>
              </w:drawing>
            </w:r>
            <w:r>
              <w:br/>
            </w:r>
          </w:p>
        </w:tc>
        <w:tc>
          <w:tcPr>
            <w:tcW w:w="0" w:type="auto"/>
          </w:tcPr>
          <w:p w:rsidR="004F5827" w:rsidRDefault="004F5827" w:rsidP="00EA34E1">
            <w:r>
              <w:rPr>
                <w:noProof/>
              </w:rPr>
              <w:drawing>
                <wp:inline distT="0" distB="0" distL="0" distR="0" wp14:anchorId="45268E32" wp14:editId="7329E442">
                  <wp:extent cx="190500" cy="190500"/>
                  <wp:effectExtent l="19050" t="0" r="0" b="0"/>
                  <wp:docPr id="407" name="http://gis4.cares.missouri.edu/arcgis/rest/services/CMS/CMS_POS_2015_Q3_Pt/MapServer/0/images/95cf55ed5c47569383eee4f449567b97?token=XKQL4JVIHEp2d7cQbFzt-joIxSvFvr7XWxOhWQCO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http://gis4.cares.missouri.edu/arcgis/rest/services/CMS/CMS_POS_2015_Q3_Pt/MapServer/0/images/95cf55ed5c47569383eee4f449567b97?token=XKQL4JVIHEp2d7cQbFzt-joIxSvFvr7XWxOhWQCOcKY."/>
                          <pic:cNvPicPr>
                            <a:picLocks noChangeAspect="1" noChangeArrowheads="1"/>
                          </pic:cNvPicPr>
                        </pic:nvPicPr>
                        <pic:blipFill>
                          <a:blip r:embed="rId62"/>
                          <a:srcRect/>
                          <a:stretch>
                            <a:fillRect/>
                          </a:stretch>
                        </pic:blipFill>
                        <pic:spPr bwMode="auto">
                          <a:xfrm>
                            <a:off x="0" y="0"/>
                            <a:ext cx="190500" cy="190500"/>
                          </a:xfrm>
                          <a:prstGeom prst="rect">
                            <a:avLst/>
                          </a:prstGeom>
                        </pic:spPr>
                      </pic:pic>
                    </a:graphicData>
                  </a:graphic>
                </wp:inline>
              </w:drawing>
            </w:r>
            <w:r>
              <w:rPr>
                <w:i/>
              </w:rPr>
              <w:t> </w:t>
            </w:r>
            <w:r>
              <w:rPr>
                <w:b/>
                <w:i/>
              </w:rPr>
              <w:t>All Providers of Service, POS Sept. 2015</w:t>
            </w:r>
            <w:r>
              <w:br/>
            </w:r>
            <w:r>
              <w:rPr>
                <w:noProof/>
              </w:rPr>
              <w:drawing>
                <wp:inline distT="0" distB="0" distL="0" distR="0" wp14:anchorId="2926BED9" wp14:editId="4E7462DF">
                  <wp:extent cx="190500" cy="190500"/>
                  <wp:effectExtent l="19050" t="0" r="0" b="0"/>
                  <wp:docPr id="408" name="http://gis3.cares.missouri.edu/arcgis/rest/services/Dynamic/Boundary/MapServer/6/images/72f9323ec75bfbcb22754636bc179be8?token=oFWr_mPBzEMbzfTS4GsXWGUliR-xtWP8K_BOERlnN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http://gis3.cares.missouri.edu/arcgis/rest/services/Dynamic/Boundary/MapServer/6/images/72f9323ec75bfbcb22754636bc179be8?token=oFWr_mPBzEMbzfTS4GsXWGUliR-xtWP8K_BOERlnNP8."/>
                          <pic:cNvPicPr>
                            <a:picLocks noChangeAspect="1" noChangeArrowheads="1"/>
                          </pic:cNvPicPr>
                        </pic:nvPicPr>
                        <pic:blipFill>
                          <a:blip r:embed="rId63"/>
                          <a:srcRect/>
                          <a:stretch>
                            <a:fillRect/>
                          </a:stretch>
                        </pic:blipFill>
                        <pic:spPr bwMode="auto">
                          <a:xfrm>
                            <a:off x="0" y="0"/>
                            <a:ext cx="190500" cy="190500"/>
                          </a:xfrm>
                          <a:prstGeom prst="rect">
                            <a:avLst/>
                          </a:prstGeom>
                        </pic:spPr>
                      </pic:pic>
                    </a:graphicData>
                  </a:graphic>
                </wp:inline>
              </w:drawing>
            </w:r>
            <w:r>
              <w:rPr>
                <w:i/>
              </w:rPr>
              <w:t>  Report Area</w:t>
            </w:r>
          </w:p>
        </w:tc>
      </w:tr>
    </w:tbl>
    <w:p w:rsidR="00B56E46" w:rsidRDefault="00B56E46" w:rsidP="004F5827">
      <w:pPr>
        <w:pStyle w:val="indicator-name"/>
        <w:rPr>
          <w:i/>
        </w:rPr>
      </w:pPr>
    </w:p>
    <w:p w:rsidR="00B56E46" w:rsidRDefault="00B56E46" w:rsidP="004F5827">
      <w:pPr>
        <w:pStyle w:val="indicator-name"/>
        <w:rPr>
          <w:i/>
        </w:rPr>
      </w:pPr>
    </w:p>
    <w:p w:rsidR="00B56E46" w:rsidRDefault="00B56E46" w:rsidP="004F5827">
      <w:pPr>
        <w:pStyle w:val="indicator-name"/>
        <w:rPr>
          <w:i/>
        </w:rPr>
      </w:pPr>
    </w:p>
    <w:p w:rsidR="00B56E46" w:rsidRDefault="00B56E46" w:rsidP="004F5827">
      <w:pPr>
        <w:pStyle w:val="indicator-name"/>
        <w:rPr>
          <w:i/>
        </w:rPr>
      </w:pPr>
    </w:p>
    <w:p w:rsidR="00B56E46" w:rsidRDefault="00B56E46" w:rsidP="004F5827">
      <w:pPr>
        <w:pStyle w:val="indicator-name"/>
        <w:rPr>
          <w:i/>
        </w:rPr>
      </w:pPr>
    </w:p>
    <w:p w:rsidR="00B56E46" w:rsidRDefault="00B56E46" w:rsidP="004F5827">
      <w:pPr>
        <w:pStyle w:val="indicator-name"/>
        <w:rPr>
          <w:i/>
        </w:rPr>
      </w:pPr>
    </w:p>
    <w:p w:rsidR="004F5827" w:rsidRPr="00B56E46" w:rsidRDefault="004F5827" w:rsidP="004F5827">
      <w:pPr>
        <w:pStyle w:val="indicator-name"/>
        <w:rPr>
          <w:sz w:val="22"/>
        </w:rPr>
      </w:pPr>
      <w:r w:rsidRPr="00B56E46">
        <w:rPr>
          <w:i/>
          <w:sz w:val="22"/>
        </w:rPr>
        <w:lastRenderedPageBreak/>
        <w:t>Persons Receiving Medicare</w:t>
      </w:r>
    </w:p>
    <w:p w:rsidR="004F5827" w:rsidRDefault="004F5827" w:rsidP="004F5827">
      <w:pPr>
        <w:rPr>
          <w:i/>
        </w:rPr>
      </w:pPr>
      <w:r>
        <w:rPr>
          <w:i/>
        </w:rPr>
        <w:t>The total number of persons receiving Medicare is shown, broken down by number over 65 and number of disabled persons receiving Medicare for the report area. The U.S. Department of Health and Human Services reported that a total of 914 persons were receiving Medicare benefits in the report area in 2013. A large number of individuals in our society are aware that persons over 65 years of age receive Medicare; however, many of them are unaware that disabled persons also receive Medicare benefits. A total of 82 disabled persons in the report area received Medicare benefits in 2013.</w:t>
      </w:r>
    </w:p>
    <w:tbl>
      <w:tblPr>
        <w:tblStyle w:val="indicatorTB"/>
        <w:tblW w:w="0" w:type="auto"/>
        <w:tblLook w:val="04A0" w:firstRow="1" w:lastRow="0" w:firstColumn="1" w:lastColumn="0" w:noHBand="0" w:noVBand="1"/>
      </w:tblPr>
      <w:tblGrid>
        <w:gridCol w:w="1565"/>
        <w:gridCol w:w="2931"/>
        <w:gridCol w:w="2988"/>
        <w:gridCol w:w="2740"/>
      </w:tblGrid>
      <w:tr w:rsidR="00EA34E1" w:rsidTr="00EA34E1">
        <w:trPr>
          <w:cnfStyle w:val="100000000000" w:firstRow="1" w:lastRow="0" w:firstColumn="0" w:lastColumn="0" w:oddVBand="0" w:evenVBand="0" w:oddHBand="0" w:evenHBand="0" w:firstRowFirstColumn="0" w:firstRowLastColumn="0" w:lastRowFirstColumn="0" w:lastRowLastColumn="0"/>
        </w:trPr>
        <w:tc>
          <w:tcPr>
            <w:tcW w:w="0" w:type="auto"/>
          </w:tcPr>
          <w:p w:rsidR="00EA34E1" w:rsidRDefault="00EA34E1" w:rsidP="00EA34E1">
            <w:r>
              <w:rPr>
                <w:i/>
              </w:rPr>
              <w:t>Report Area</w:t>
            </w:r>
          </w:p>
        </w:tc>
        <w:tc>
          <w:tcPr>
            <w:tcW w:w="0" w:type="auto"/>
          </w:tcPr>
          <w:p w:rsidR="00EA34E1" w:rsidRDefault="00EA34E1" w:rsidP="00EA34E1">
            <w:r>
              <w:rPr>
                <w:i/>
              </w:rPr>
              <w:t>Persons Over 65 Receiving Medicare</w:t>
            </w:r>
          </w:p>
        </w:tc>
        <w:tc>
          <w:tcPr>
            <w:tcW w:w="0" w:type="auto"/>
          </w:tcPr>
          <w:p w:rsidR="00EA34E1" w:rsidRDefault="00EA34E1" w:rsidP="00EA34E1">
            <w:r>
              <w:rPr>
                <w:i/>
              </w:rPr>
              <w:t>Disabled Persons Receiving Medicare</w:t>
            </w:r>
          </w:p>
        </w:tc>
        <w:tc>
          <w:tcPr>
            <w:tcW w:w="0" w:type="auto"/>
          </w:tcPr>
          <w:p w:rsidR="00EA34E1" w:rsidRDefault="00EA34E1" w:rsidP="00EA34E1">
            <w:r>
              <w:rPr>
                <w:i/>
              </w:rPr>
              <w:t>Total Persons Receiving Medicare</w:t>
            </w:r>
          </w:p>
        </w:tc>
      </w:tr>
      <w:tr w:rsidR="00EA34E1" w:rsidTr="00EA34E1">
        <w:tc>
          <w:tcPr>
            <w:tcW w:w="0" w:type="auto"/>
          </w:tcPr>
          <w:p w:rsidR="00EA34E1" w:rsidRDefault="00EA34E1" w:rsidP="00EA34E1">
            <w:r>
              <w:rPr>
                <w:i/>
              </w:rPr>
              <w:t>Chase County, NE</w:t>
            </w:r>
          </w:p>
        </w:tc>
        <w:tc>
          <w:tcPr>
            <w:tcW w:w="0" w:type="auto"/>
          </w:tcPr>
          <w:p w:rsidR="00EA34E1" w:rsidRDefault="00EA34E1" w:rsidP="00EA34E1">
            <w:r>
              <w:rPr>
                <w:i/>
              </w:rPr>
              <w:t>832</w:t>
            </w:r>
          </w:p>
        </w:tc>
        <w:tc>
          <w:tcPr>
            <w:tcW w:w="0" w:type="auto"/>
          </w:tcPr>
          <w:p w:rsidR="00EA34E1" w:rsidRDefault="00EA34E1" w:rsidP="00EA34E1">
            <w:r>
              <w:rPr>
                <w:i/>
              </w:rPr>
              <w:t>82</w:t>
            </w:r>
          </w:p>
        </w:tc>
        <w:tc>
          <w:tcPr>
            <w:tcW w:w="0" w:type="auto"/>
          </w:tcPr>
          <w:p w:rsidR="00EA34E1" w:rsidRDefault="00EA34E1" w:rsidP="00EA34E1">
            <w:r>
              <w:rPr>
                <w:i/>
              </w:rPr>
              <w:t>914</w:t>
            </w:r>
          </w:p>
        </w:tc>
      </w:tr>
      <w:tr w:rsidR="00EA34E1" w:rsidTr="00EA34E1">
        <w:tc>
          <w:tcPr>
            <w:tcW w:w="0" w:type="auto"/>
          </w:tcPr>
          <w:p w:rsidR="00EA34E1" w:rsidRDefault="00EA34E1" w:rsidP="00EA34E1">
            <w:r>
              <w:rPr>
                <w:i/>
              </w:rPr>
              <w:t>Nebraska</w:t>
            </w:r>
          </w:p>
        </w:tc>
        <w:tc>
          <w:tcPr>
            <w:tcW w:w="0" w:type="auto"/>
          </w:tcPr>
          <w:p w:rsidR="00EA34E1" w:rsidRDefault="00EA34E1" w:rsidP="00EA34E1">
            <w:r>
              <w:rPr>
                <w:i/>
              </w:rPr>
              <w:t>265,962</w:t>
            </w:r>
          </w:p>
        </w:tc>
        <w:tc>
          <w:tcPr>
            <w:tcW w:w="0" w:type="auto"/>
          </w:tcPr>
          <w:p w:rsidR="00EA34E1" w:rsidRDefault="00EA34E1" w:rsidP="00EA34E1">
            <w:r>
              <w:rPr>
                <w:i/>
              </w:rPr>
              <w:t>50,249</w:t>
            </w:r>
          </w:p>
        </w:tc>
        <w:tc>
          <w:tcPr>
            <w:tcW w:w="0" w:type="auto"/>
          </w:tcPr>
          <w:p w:rsidR="00EA34E1" w:rsidRDefault="00EA34E1" w:rsidP="00EA34E1">
            <w:r>
              <w:rPr>
                <w:i/>
              </w:rPr>
              <w:t>316,221</w:t>
            </w:r>
          </w:p>
        </w:tc>
      </w:tr>
      <w:tr w:rsidR="00EA34E1" w:rsidTr="00EA34E1">
        <w:tc>
          <w:tcPr>
            <w:tcW w:w="0" w:type="auto"/>
          </w:tcPr>
          <w:p w:rsidR="00EA34E1" w:rsidRDefault="00EA34E1" w:rsidP="00EA34E1">
            <w:r>
              <w:rPr>
                <w:i/>
              </w:rPr>
              <w:t>United States</w:t>
            </w:r>
          </w:p>
        </w:tc>
        <w:tc>
          <w:tcPr>
            <w:tcW w:w="0" w:type="auto"/>
          </w:tcPr>
          <w:p w:rsidR="00EA34E1" w:rsidRDefault="00EA34E1" w:rsidP="00EA34E1">
            <w:r>
              <w:rPr>
                <w:i/>
              </w:rPr>
              <w:t>43,739,904</w:t>
            </w:r>
          </w:p>
        </w:tc>
        <w:tc>
          <w:tcPr>
            <w:tcW w:w="0" w:type="auto"/>
          </w:tcPr>
          <w:p w:rsidR="00EA34E1" w:rsidRDefault="00EA34E1" w:rsidP="00EA34E1">
            <w:r>
              <w:rPr>
                <w:i/>
              </w:rPr>
              <w:t>10,384,773</w:t>
            </w:r>
          </w:p>
        </w:tc>
        <w:tc>
          <w:tcPr>
            <w:tcW w:w="0" w:type="auto"/>
          </w:tcPr>
          <w:p w:rsidR="00EA34E1" w:rsidRDefault="00EA34E1" w:rsidP="00EA34E1">
            <w:r>
              <w:rPr>
                <w:i/>
              </w:rPr>
              <w:t>54,124,727</w:t>
            </w:r>
          </w:p>
        </w:tc>
      </w:tr>
    </w:tbl>
    <w:p w:rsidR="00EA34E1" w:rsidRPr="00E7797C" w:rsidRDefault="00EA34E1" w:rsidP="004F5827">
      <w:pPr>
        <w:rPr>
          <w:i/>
          <w:sz w:val="20"/>
        </w:rPr>
      </w:pPr>
      <w:r w:rsidRPr="00E7797C">
        <w:rPr>
          <w:i/>
          <w:sz w:val="20"/>
        </w:rPr>
        <w:t>Data Source: Centers for Medicare and Medicaid Services. 2009-13. Source geography: County—get updated data</w:t>
      </w:r>
    </w:p>
    <w:p w:rsidR="00D80A77" w:rsidRPr="00D80A77" w:rsidRDefault="00D80A77" w:rsidP="004F5827">
      <w:r w:rsidRPr="00D80A77">
        <w:t>Bryan Health Outmigration Study prepared by Amy Meyers,</w:t>
      </w:r>
      <w:r w:rsidR="001401CC">
        <w:t xml:space="preserve"> </w:t>
      </w:r>
      <w:r w:rsidRPr="00D80A77">
        <w:t>Market Analyst and Planning Strategist</w:t>
      </w:r>
      <w:r>
        <w:t xml:space="preserve"> showed us projected population for those ages 65+ in our specific primary service area (PSA) a</w:t>
      </w:r>
      <w:r w:rsidR="001401CC">
        <w:t>nd secondary service area (SSA) as shown below.</w:t>
      </w:r>
    </w:p>
    <w:tbl>
      <w:tblPr>
        <w:tblW w:w="5560" w:type="dxa"/>
        <w:tblInd w:w="93" w:type="dxa"/>
        <w:tblLook w:val="04A0" w:firstRow="1" w:lastRow="0" w:firstColumn="1" w:lastColumn="0" w:noHBand="0" w:noVBand="1"/>
      </w:tblPr>
      <w:tblGrid>
        <w:gridCol w:w="1720"/>
        <w:gridCol w:w="960"/>
        <w:gridCol w:w="960"/>
        <w:gridCol w:w="960"/>
        <w:gridCol w:w="960"/>
      </w:tblGrid>
      <w:tr w:rsidR="004F5827" w:rsidRPr="004F5827" w:rsidTr="004F5827">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4F5827" w:rsidRPr="004F5827" w:rsidRDefault="004F5827" w:rsidP="004F5827">
            <w:pPr>
              <w:spacing w:after="0" w:line="240" w:lineRule="auto"/>
              <w:rPr>
                <w:rFonts w:ascii="Calibri" w:eastAsia="Times New Roman" w:hAnsi="Calibri" w:cs="Times New Roman"/>
                <w:b/>
                <w:bCs/>
              </w:rPr>
            </w:pPr>
            <w:r w:rsidRPr="004F5827">
              <w:rPr>
                <w:rFonts w:ascii="Calibri" w:eastAsia="Times New Roman" w:hAnsi="Calibri" w:cs="Times New Roman"/>
                <w:b/>
                <w:bCs/>
              </w:rPr>
              <w:t> </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4F5827" w:rsidRPr="004F5827" w:rsidRDefault="004F5827" w:rsidP="004F5827">
            <w:pPr>
              <w:spacing w:after="0" w:line="240" w:lineRule="auto"/>
              <w:jc w:val="center"/>
              <w:rPr>
                <w:rFonts w:ascii="Calibri" w:eastAsia="Times New Roman" w:hAnsi="Calibri" w:cs="Times New Roman"/>
                <w:b/>
                <w:bCs/>
              </w:rPr>
            </w:pPr>
            <w:r w:rsidRPr="004F5827">
              <w:rPr>
                <w:rFonts w:ascii="Calibri" w:eastAsia="Times New Roman" w:hAnsi="Calibri" w:cs="Times New Roman"/>
                <w:b/>
                <w:bCs/>
              </w:rPr>
              <w:t>PSA</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4F5827" w:rsidRPr="004F5827" w:rsidRDefault="004F5827" w:rsidP="004F5827">
            <w:pPr>
              <w:spacing w:after="0" w:line="240" w:lineRule="auto"/>
              <w:jc w:val="center"/>
              <w:rPr>
                <w:rFonts w:ascii="Calibri" w:eastAsia="Times New Roman" w:hAnsi="Calibri" w:cs="Times New Roman"/>
                <w:b/>
                <w:bCs/>
              </w:rPr>
            </w:pPr>
            <w:r w:rsidRPr="004F5827">
              <w:rPr>
                <w:rFonts w:ascii="Calibri" w:eastAsia="Times New Roman" w:hAnsi="Calibri" w:cs="Times New Roman"/>
                <w:b/>
                <w:bCs/>
              </w:rPr>
              <w:t>Growth</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4F5827" w:rsidRPr="004F5827" w:rsidRDefault="004F5827" w:rsidP="004F5827">
            <w:pPr>
              <w:spacing w:after="0" w:line="240" w:lineRule="auto"/>
              <w:jc w:val="center"/>
              <w:rPr>
                <w:rFonts w:ascii="Calibri" w:eastAsia="Times New Roman" w:hAnsi="Calibri" w:cs="Times New Roman"/>
                <w:b/>
                <w:bCs/>
              </w:rPr>
            </w:pPr>
            <w:r w:rsidRPr="004F5827">
              <w:rPr>
                <w:rFonts w:ascii="Calibri" w:eastAsia="Times New Roman" w:hAnsi="Calibri" w:cs="Times New Roman"/>
                <w:b/>
                <w:bCs/>
              </w:rPr>
              <w:t>SSA</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4F5827" w:rsidRPr="004F5827" w:rsidRDefault="004F5827" w:rsidP="004F5827">
            <w:pPr>
              <w:spacing w:after="0" w:line="240" w:lineRule="auto"/>
              <w:jc w:val="center"/>
              <w:rPr>
                <w:rFonts w:ascii="Calibri" w:eastAsia="Times New Roman" w:hAnsi="Calibri" w:cs="Times New Roman"/>
                <w:b/>
                <w:bCs/>
              </w:rPr>
            </w:pPr>
            <w:r w:rsidRPr="004F5827">
              <w:rPr>
                <w:rFonts w:ascii="Calibri" w:eastAsia="Times New Roman" w:hAnsi="Calibri" w:cs="Times New Roman"/>
                <w:b/>
                <w:bCs/>
              </w:rPr>
              <w:t>Growth</w:t>
            </w:r>
          </w:p>
        </w:tc>
      </w:tr>
      <w:tr w:rsidR="004F5827" w:rsidRPr="004F5827" w:rsidTr="004F5827">
        <w:trPr>
          <w:trHeight w:val="300"/>
        </w:trPr>
        <w:tc>
          <w:tcPr>
            <w:tcW w:w="1720" w:type="dxa"/>
            <w:tcBorders>
              <w:top w:val="nil"/>
              <w:left w:val="single" w:sz="4" w:space="0" w:color="auto"/>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rPr>
                <w:rFonts w:ascii="Calibri" w:eastAsia="Times New Roman" w:hAnsi="Calibri" w:cs="Times New Roman"/>
                <w:b/>
                <w:bCs/>
              </w:rPr>
            </w:pPr>
            <w:r w:rsidRPr="004F5827">
              <w:rPr>
                <w:rFonts w:ascii="Calibri" w:eastAsia="Times New Roman" w:hAnsi="Calibri" w:cs="Times New Roman"/>
                <w:b/>
                <w:bCs/>
              </w:rPr>
              <w:t>2018 Projection</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4,219</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3.9%</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2,206</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-3.9%</w:t>
            </w:r>
          </w:p>
        </w:tc>
      </w:tr>
      <w:tr w:rsidR="004F5827" w:rsidRPr="004F5827" w:rsidTr="004F58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rPr>
                <w:rFonts w:ascii="Calibri" w:eastAsia="Times New Roman" w:hAnsi="Calibri" w:cs="Times New Roman"/>
              </w:rPr>
            </w:pPr>
            <w:r w:rsidRPr="004F5827">
              <w:rPr>
                <w:rFonts w:ascii="Calibri" w:eastAsia="Times New Roman" w:hAnsi="Calibri" w:cs="Times New Roman"/>
              </w:rPr>
              <w:t xml:space="preserve">     65+ Population</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931</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10.2%</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578</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6.3%</w:t>
            </w:r>
          </w:p>
        </w:tc>
      </w:tr>
      <w:tr w:rsidR="004F5827" w:rsidRPr="004F5827" w:rsidTr="004F5827">
        <w:trPr>
          <w:trHeight w:val="300"/>
        </w:trPr>
        <w:tc>
          <w:tcPr>
            <w:tcW w:w="1720" w:type="dxa"/>
            <w:tcBorders>
              <w:top w:val="nil"/>
              <w:left w:val="single" w:sz="4" w:space="0" w:color="auto"/>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rPr>
                <w:rFonts w:ascii="Calibri" w:eastAsia="Times New Roman" w:hAnsi="Calibri" w:cs="Times New Roman"/>
                <w:b/>
                <w:bCs/>
              </w:rPr>
            </w:pPr>
            <w:r w:rsidRPr="004F5827">
              <w:rPr>
                <w:rFonts w:ascii="Calibri" w:eastAsia="Times New Roman" w:hAnsi="Calibri" w:cs="Times New Roman"/>
                <w:b/>
                <w:bCs/>
              </w:rPr>
              <w:t>2013 Estimate</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4,060</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-0.1%</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2,295</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-13.8%</w:t>
            </w:r>
          </w:p>
        </w:tc>
      </w:tr>
      <w:tr w:rsidR="004F5827" w:rsidRPr="004F5827" w:rsidTr="004F58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rPr>
                <w:rFonts w:ascii="Calibri" w:eastAsia="Times New Roman" w:hAnsi="Calibri" w:cs="Times New Roman"/>
              </w:rPr>
            </w:pPr>
            <w:r w:rsidRPr="004F5827">
              <w:rPr>
                <w:rFonts w:ascii="Calibri" w:eastAsia="Times New Roman" w:hAnsi="Calibri" w:cs="Times New Roman"/>
              </w:rPr>
              <w:t xml:space="preserve">     65+ Population</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845</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-1.5%</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544</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-6.7%</w:t>
            </w:r>
          </w:p>
        </w:tc>
      </w:tr>
      <w:tr w:rsidR="004F5827" w:rsidRPr="004F5827" w:rsidTr="004F5827">
        <w:trPr>
          <w:trHeight w:val="300"/>
        </w:trPr>
        <w:tc>
          <w:tcPr>
            <w:tcW w:w="1720" w:type="dxa"/>
            <w:tcBorders>
              <w:top w:val="nil"/>
              <w:left w:val="single" w:sz="4" w:space="0" w:color="auto"/>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rPr>
                <w:rFonts w:ascii="Calibri" w:eastAsia="Times New Roman" w:hAnsi="Calibri" w:cs="Times New Roman"/>
                <w:b/>
                <w:bCs/>
              </w:rPr>
            </w:pPr>
            <w:r w:rsidRPr="004F5827">
              <w:rPr>
                <w:rFonts w:ascii="Calibri" w:eastAsia="Times New Roman" w:hAnsi="Calibri" w:cs="Times New Roman"/>
                <w:b/>
                <w:bCs/>
              </w:rPr>
              <w:t>2000 Census</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4,064</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center"/>
              <w:rPr>
                <w:rFonts w:ascii="Calibri" w:eastAsia="Times New Roman" w:hAnsi="Calibri" w:cs="Times New Roman"/>
              </w:rPr>
            </w:pPr>
            <w:r w:rsidRPr="004F5827">
              <w:rPr>
                <w:rFonts w:ascii="Calibri" w:eastAsia="Times New Roman" w:hAnsi="Calibri" w:cs="Times New Roman"/>
              </w:rPr>
              <w:t>-</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2,662</w:t>
            </w:r>
          </w:p>
        </w:tc>
        <w:tc>
          <w:tcPr>
            <w:tcW w:w="960" w:type="dxa"/>
            <w:tcBorders>
              <w:top w:val="nil"/>
              <w:left w:val="nil"/>
              <w:bottom w:val="single" w:sz="4" w:space="0" w:color="auto"/>
              <w:right w:val="single" w:sz="4" w:space="0" w:color="auto"/>
            </w:tcBorders>
            <w:shd w:val="clear" w:color="000000" w:fill="E7E6E6"/>
            <w:noWrap/>
            <w:vAlign w:val="bottom"/>
            <w:hideMark/>
          </w:tcPr>
          <w:p w:rsidR="004F5827" w:rsidRPr="004F5827" w:rsidRDefault="004F5827" w:rsidP="004F5827">
            <w:pPr>
              <w:spacing w:after="0" w:line="240" w:lineRule="auto"/>
              <w:jc w:val="center"/>
              <w:rPr>
                <w:rFonts w:ascii="Calibri" w:eastAsia="Times New Roman" w:hAnsi="Calibri" w:cs="Times New Roman"/>
              </w:rPr>
            </w:pPr>
            <w:r w:rsidRPr="004F5827">
              <w:rPr>
                <w:rFonts w:ascii="Calibri" w:eastAsia="Times New Roman" w:hAnsi="Calibri" w:cs="Times New Roman"/>
              </w:rPr>
              <w:t>-</w:t>
            </w:r>
          </w:p>
        </w:tc>
      </w:tr>
      <w:tr w:rsidR="004F5827" w:rsidRPr="004F5827" w:rsidTr="004F5827">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rPr>
                <w:rFonts w:ascii="Calibri" w:eastAsia="Times New Roman" w:hAnsi="Calibri" w:cs="Times New Roman"/>
              </w:rPr>
            </w:pPr>
            <w:r w:rsidRPr="004F5827">
              <w:rPr>
                <w:rFonts w:ascii="Calibri" w:eastAsia="Times New Roman" w:hAnsi="Calibri" w:cs="Times New Roman"/>
              </w:rPr>
              <w:t xml:space="preserve">     65+ Population</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858</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center"/>
              <w:rPr>
                <w:rFonts w:ascii="Calibri" w:eastAsia="Times New Roman" w:hAnsi="Calibri" w:cs="Times New Roman"/>
              </w:rPr>
            </w:pPr>
            <w:r w:rsidRPr="004F5827">
              <w:rPr>
                <w:rFonts w:ascii="Calibri" w:eastAsia="Times New Roman" w:hAnsi="Calibri" w:cs="Times New Roman"/>
              </w:rPr>
              <w:t>-</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right"/>
              <w:rPr>
                <w:rFonts w:ascii="Calibri" w:eastAsia="Times New Roman" w:hAnsi="Calibri" w:cs="Times New Roman"/>
              </w:rPr>
            </w:pPr>
            <w:r w:rsidRPr="004F5827">
              <w:rPr>
                <w:rFonts w:ascii="Calibri" w:eastAsia="Times New Roman" w:hAnsi="Calibri" w:cs="Times New Roman"/>
              </w:rPr>
              <w:t>583</w:t>
            </w:r>
          </w:p>
        </w:tc>
        <w:tc>
          <w:tcPr>
            <w:tcW w:w="960" w:type="dxa"/>
            <w:tcBorders>
              <w:top w:val="nil"/>
              <w:left w:val="nil"/>
              <w:bottom w:val="single" w:sz="4" w:space="0" w:color="auto"/>
              <w:right w:val="single" w:sz="4" w:space="0" w:color="auto"/>
            </w:tcBorders>
            <w:shd w:val="clear" w:color="auto" w:fill="auto"/>
            <w:noWrap/>
            <w:vAlign w:val="bottom"/>
            <w:hideMark/>
          </w:tcPr>
          <w:p w:rsidR="004F5827" w:rsidRPr="004F5827" w:rsidRDefault="004F5827" w:rsidP="004F5827">
            <w:pPr>
              <w:spacing w:after="0" w:line="240" w:lineRule="auto"/>
              <w:jc w:val="center"/>
              <w:rPr>
                <w:rFonts w:ascii="Calibri" w:eastAsia="Times New Roman" w:hAnsi="Calibri" w:cs="Times New Roman"/>
              </w:rPr>
            </w:pPr>
            <w:r w:rsidRPr="004F5827">
              <w:rPr>
                <w:rFonts w:ascii="Calibri" w:eastAsia="Times New Roman" w:hAnsi="Calibri" w:cs="Times New Roman"/>
              </w:rPr>
              <w:t>-</w:t>
            </w:r>
          </w:p>
        </w:tc>
      </w:tr>
    </w:tbl>
    <w:p w:rsidR="00B56E46" w:rsidRDefault="004F5827" w:rsidP="007121C2">
      <w:pPr>
        <w:spacing w:after="0"/>
        <w:jc w:val="center"/>
        <w:rPr>
          <w:b/>
          <w:i/>
          <w:sz w:val="24"/>
        </w:rPr>
      </w:pPr>
      <w:r>
        <w:br/>
      </w:r>
    </w:p>
    <w:p w:rsidR="00B56E46" w:rsidRDefault="00B56E46" w:rsidP="007121C2">
      <w:pPr>
        <w:spacing w:after="0"/>
        <w:jc w:val="center"/>
        <w:rPr>
          <w:b/>
          <w:i/>
          <w:sz w:val="24"/>
        </w:rPr>
      </w:pPr>
    </w:p>
    <w:p w:rsidR="00B56E46" w:rsidRDefault="00B56E46" w:rsidP="007121C2">
      <w:pPr>
        <w:spacing w:after="0"/>
        <w:jc w:val="center"/>
        <w:rPr>
          <w:b/>
          <w:i/>
          <w:sz w:val="24"/>
        </w:rPr>
      </w:pPr>
    </w:p>
    <w:p w:rsidR="00B56E46" w:rsidRDefault="00B56E46" w:rsidP="007121C2">
      <w:pPr>
        <w:spacing w:after="0"/>
        <w:jc w:val="center"/>
        <w:rPr>
          <w:b/>
          <w:i/>
          <w:sz w:val="24"/>
        </w:rPr>
      </w:pPr>
    </w:p>
    <w:p w:rsidR="00B56E46" w:rsidRDefault="00B56E46" w:rsidP="007121C2">
      <w:pPr>
        <w:spacing w:after="0"/>
        <w:jc w:val="center"/>
        <w:rPr>
          <w:b/>
          <w:i/>
          <w:sz w:val="24"/>
        </w:rPr>
      </w:pPr>
    </w:p>
    <w:p w:rsidR="00B56E46" w:rsidRDefault="00B56E46" w:rsidP="007121C2">
      <w:pPr>
        <w:spacing w:after="0"/>
        <w:jc w:val="center"/>
        <w:rPr>
          <w:b/>
          <w:i/>
          <w:sz w:val="24"/>
        </w:rPr>
      </w:pPr>
    </w:p>
    <w:p w:rsidR="00B56E46" w:rsidRDefault="00B56E46" w:rsidP="007121C2">
      <w:pPr>
        <w:spacing w:after="0"/>
        <w:jc w:val="center"/>
        <w:rPr>
          <w:b/>
          <w:i/>
          <w:sz w:val="24"/>
        </w:rPr>
      </w:pPr>
    </w:p>
    <w:p w:rsidR="00B56E46" w:rsidRDefault="00B56E46" w:rsidP="007121C2">
      <w:pPr>
        <w:spacing w:after="0"/>
        <w:jc w:val="center"/>
        <w:rPr>
          <w:b/>
          <w:i/>
          <w:sz w:val="24"/>
        </w:rPr>
      </w:pPr>
    </w:p>
    <w:p w:rsidR="00B56E46" w:rsidRDefault="00B56E46" w:rsidP="007121C2">
      <w:pPr>
        <w:spacing w:after="0"/>
        <w:jc w:val="center"/>
        <w:rPr>
          <w:b/>
          <w:i/>
          <w:sz w:val="24"/>
        </w:rPr>
      </w:pPr>
    </w:p>
    <w:p w:rsidR="00B56E46" w:rsidRDefault="00B56E46" w:rsidP="007121C2">
      <w:pPr>
        <w:spacing w:after="0"/>
        <w:jc w:val="center"/>
        <w:rPr>
          <w:b/>
          <w:i/>
          <w:sz w:val="24"/>
        </w:rPr>
      </w:pPr>
    </w:p>
    <w:p w:rsidR="007121C2" w:rsidRDefault="00293B1A" w:rsidP="007121C2">
      <w:pPr>
        <w:spacing w:after="0"/>
        <w:jc w:val="center"/>
        <w:rPr>
          <w:b/>
          <w:i/>
          <w:sz w:val="24"/>
        </w:rPr>
      </w:pPr>
      <w:r w:rsidRPr="00141B32">
        <w:rPr>
          <w:b/>
          <w:i/>
          <w:sz w:val="24"/>
        </w:rPr>
        <w:lastRenderedPageBreak/>
        <w:t>Descriptions of Meetings, Focus Groups, Surveys</w:t>
      </w:r>
    </w:p>
    <w:p w:rsidR="007121C2" w:rsidRDefault="007121C2" w:rsidP="007121C2">
      <w:pPr>
        <w:spacing w:after="0"/>
        <w:jc w:val="center"/>
        <w:rPr>
          <w:b/>
          <w:i/>
          <w:sz w:val="24"/>
        </w:rPr>
      </w:pPr>
      <w:r>
        <w:rPr>
          <w:b/>
          <w:i/>
          <w:sz w:val="24"/>
        </w:rPr>
        <w:t>Process, Strategy, and Community Input</w:t>
      </w:r>
    </w:p>
    <w:p w:rsidR="007121C2" w:rsidRPr="007121C2" w:rsidRDefault="007121C2" w:rsidP="007121C2">
      <w:pPr>
        <w:spacing w:after="0"/>
        <w:jc w:val="center"/>
        <w:rPr>
          <w:b/>
          <w:i/>
          <w:sz w:val="24"/>
        </w:rPr>
      </w:pPr>
    </w:p>
    <w:p w:rsidR="00293B1A" w:rsidRDefault="00F40AE9" w:rsidP="007121C2">
      <w:pPr>
        <w:spacing w:after="0"/>
      </w:pPr>
      <w:r>
        <w:t xml:space="preserve">Chase County Community Hospital started the process of aligning facility priorities with community needs on May 20, 2015 by meeting with Deidra Byrne from D Byrne Advisors, Strategic Advisory Services.  As a leadership team, along with the executive board, </w:t>
      </w:r>
      <w:r w:rsidR="007121C2">
        <w:t xml:space="preserve">the group met to discuss a strategic plan and potential future initiatives for the hospital and clinic.  </w:t>
      </w:r>
      <w:r w:rsidR="005C6FDB">
        <w:t>Then i</w:t>
      </w:r>
      <w:r w:rsidR="00293B1A">
        <w:t xml:space="preserve">n September of 2015, Southwest Public Health Department, along with area hospital representatives met for a foundational meeting to establish a framework for completing a community health assessment blueprint.  To assist in establishing a framework, we were guided through a process called “Forces of Change.”  </w:t>
      </w:r>
      <w:r w:rsidR="00293B1A" w:rsidRPr="00217496">
        <w:t>This assessment help</w:t>
      </w:r>
      <w:r w:rsidR="00293B1A">
        <w:t>ed</w:t>
      </w:r>
      <w:r w:rsidR="00293B1A" w:rsidRPr="00217496">
        <w:t xml:space="preserve"> the group identify what </w:t>
      </w:r>
      <w:r w:rsidR="00293B1A">
        <w:t>changes are relevant in each community relating to healthcare.  Meeting with the area hospital representatives was important due to the fact that although each hospital is located in a different county there is often a population overlap for service areas. The intent of the community health needs assessment is to ensure that needs are being met in Southwest Nebraska by describing the health status of the population, identifying areas for improvement in health, determine factors that contribute to health related conditions, and identify resources that can be utilized to address population health issues.</w:t>
      </w:r>
      <w:r w:rsidR="00702710">
        <w:t xml:space="preserve">  The Southwest Public Health Department report and charts are as follows</w:t>
      </w:r>
      <w:r w:rsidR="000633D7">
        <w:t>, and</w:t>
      </w:r>
      <w:r w:rsidR="00702710">
        <w:t xml:space="preserve"> up to the next section on Local Community Input:</w:t>
      </w:r>
    </w:p>
    <w:p w:rsidR="00293B1A" w:rsidRPr="006771E4" w:rsidRDefault="00293B1A" w:rsidP="005C6FDB">
      <w:pPr>
        <w:ind w:left="720" w:right="720"/>
      </w:pPr>
      <w:r>
        <w:t xml:space="preserve">During the public health department led process the group learned that </w:t>
      </w:r>
      <w:r w:rsidRPr="006771E4">
        <w:t xml:space="preserve">FORCES OF CHANGE are </w:t>
      </w:r>
      <w:r w:rsidRPr="006771E4">
        <w:rPr>
          <w:b/>
        </w:rPr>
        <w:t>trends, factors or events</w:t>
      </w:r>
      <w:r w:rsidRPr="006771E4">
        <w:t>, defined as:</w:t>
      </w:r>
    </w:p>
    <w:p w:rsidR="00293B1A" w:rsidRPr="006771E4" w:rsidRDefault="00293B1A" w:rsidP="005C6FDB">
      <w:pPr>
        <w:numPr>
          <w:ilvl w:val="0"/>
          <w:numId w:val="1"/>
        </w:numPr>
        <w:ind w:right="720"/>
      </w:pPr>
      <w:r w:rsidRPr="006771E4">
        <w:rPr>
          <w:b/>
        </w:rPr>
        <w:t>TRENDS</w:t>
      </w:r>
      <w:r w:rsidRPr="006771E4">
        <w:t xml:space="preserve"> are patterns over time, such as migration in and out of a community or a growing disillusionment with government.</w:t>
      </w:r>
    </w:p>
    <w:p w:rsidR="00293B1A" w:rsidRPr="006771E4" w:rsidRDefault="00293B1A" w:rsidP="005C6FDB">
      <w:pPr>
        <w:numPr>
          <w:ilvl w:val="0"/>
          <w:numId w:val="1"/>
        </w:numPr>
        <w:ind w:right="720"/>
      </w:pPr>
      <w:r w:rsidRPr="006771E4">
        <w:rPr>
          <w:b/>
        </w:rPr>
        <w:t>FACTORS</w:t>
      </w:r>
      <w:r w:rsidRPr="006771E4">
        <w:t xml:space="preserve"> are discrete elements, such as a state or community’s large ethnic population, an urban or rural setting, or a jurisdiction’s proximity to a major waterway.</w:t>
      </w:r>
    </w:p>
    <w:p w:rsidR="00293B1A" w:rsidRDefault="00293B1A" w:rsidP="005C6FDB">
      <w:pPr>
        <w:numPr>
          <w:ilvl w:val="0"/>
          <w:numId w:val="1"/>
        </w:numPr>
        <w:ind w:right="720"/>
      </w:pPr>
      <w:r w:rsidRPr="006771E4">
        <w:rPr>
          <w:b/>
        </w:rPr>
        <w:t>EVENTS</w:t>
      </w:r>
      <w:r w:rsidRPr="006771E4">
        <w:t xml:space="preserve"> are one-time occurrences, such as a hospital system closure, a natural disaster, or the passage of new legislation</w:t>
      </w:r>
      <w:r>
        <w:t xml:space="preserve"> </w:t>
      </w:r>
    </w:p>
    <w:p w:rsidR="00293B1A" w:rsidRDefault="00293B1A" w:rsidP="005C6FDB">
      <w:pPr>
        <w:ind w:left="720" w:right="720"/>
      </w:pPr>
      <w:r>
        <w:t>The insights that were gained during the meeting included:</w:t>
      </w:r>
    </w:p>
    <w:p w:rsidR="00293B1A" w:rsidRPr="001F4DFB" w:rsidRDefault="00293B1A" w:rsidP="005C6FDB">
      <w:pPr>
        <w:ind w:left="720" w:right="720"/>
        <w:rPr>
          <w:b/>
          <w:i/>
        </w:rPr>
      </w:pPr>
      <w:r w:rsidRPr="001F4DFB">
        <w:rPr>
          <w:b/>
          <w:i/>
        </w:rPr>
        <w:t>As a system, we are shifting:</w:t>
      </w:r>
    </w:p>
    <w:p w:rsidR="00293B1A" w:rsidRPr="002F561A" w:rsidRDefault="00293B1A" w:rsidP="005C6FDB">
      <w:pPr>
        <w:numPr>
          <w:ilvl w:val="0"/>
          <w:numId w:val="2"/>
        </w:numPr>
        <w:spacing w:line="240" w:lineRule="auto"/>
        <w:ind w:left="720" w:right="720"/>
      </w:pPr>
      <w:r w:rsidRPr="002F561A">
        <w:t>From autonomy to regulation</w:t>
      </w:r>
    </w:p>
    <w:p w:rsidR="00293B1A" w:rsidRPr="002F561A" w:rsidRDefault="00293B1A" w:rsidP="005C6FDB">
      <w:pPr>
        <w:numPr>
          <w:ilvl w:val="0"/>
          <w:numId w:val="2"/>
        </w:numPr>
        <w:spacing w:line="240" w:lineRule="auto"/>
        <w:ind w:left="720" w:right="720"/>
      </w:pPr>
      <w:r w:rsidRPr="002F561A">
        <w:t>From rural to urban</w:t>
      </w:r>
    </w:p>
    <w:p w:rsidR="00293B1A" w:rsidRPr="002F561A" w:rsidRDefault="00293B1A" w:rsidP="005C6FDB">
      <w:pPr>
        <w:numPr>
          <w:ilvl w:val="0"/>
          <w:numId w:val="2"/>
        </w:numPr>
        <w:spacing w:line="240" w:lineRule="auto"/>
        <w:ind w:left="720" w:right="720"/>
      </w:pPr>
      <w:r w:rsidRPr="002F561A">
        <w:t xml:space="preserve">From docs as </w:t>
      </w:r>
      <w:r>
        <w:t>experts to Google/WebMD (self-</w:t>
      </w:r>
      <w:r w:rsidRPr="002F561A">
        <w:t>diagnosis)</w:t>
      </w:r>
    </w:p>
    <w:p w:rsidR="00293B1A" w:rsidRPr="002F561A" w:rsidRDefault="00293B1A" w:rsidP="005C6FDB">
      <w:pPr>
        <w:numPr>
          <w:ilvl w:val="0"/>
          <w:numId w:val="2"/>
        </w:numPr>
        <w:spacing w:line="240" w:lineRule="auto"/>
        <w:ind w:left="720" w:right="720"/>
      </w:pPr>
      <w:r w:rsidRPr="002F561A">
        <w:t>From slow pace to fast pace</w:t>
      </w:r>
    </w:p>
    <w:p w:rsidR="00293B1A" w:rsidRPr="002F561A" w:rsidRDefault="00293B1A" w:rsidP="005C6FDB">
      <w:pPr>
        <w:numPr>
          <w:ilvl w:val="0"/>
          <w:numId w:val="2"/>
        </w:numPr>
        <w:spacing w:line="240" w:lineRule="auto"/>
        <w:ind w:left="720" w:right="720"/>
      </w:pPr>
      <w:r w:rsidRPr="002F561A">
        <w:t>From insurance dependent</w:t>
      </w:r>
      <w:r>
        <w:t xml:space="preserve"> (insurance as a given) to self-</w:t>
      </w:r>
      <w:r w:rsidRPr="002F561A">
        <w:t>reliance (insurance as luxury)</w:t>
      </w:r>
    </w:p>
    <w:p w:rsidR="00293B1A" w:rsidRPr="002F561A" w:rsidRDefault="00293B1A" w:rsidP="005C6FDB">
      <w:pPr>
        <w:numPr>
          <w:ilvl w:val="0"/>
          <w:numId w:val="2"/>
        </w:numPr>
        <w:spacing w:line="240" w:lineRule="auto"/>
        <w:ind w:left="720" w:right="720"/>
      </w:pPr>
      <w:r w:rsidRPr="002F561A">
        <w:t>From one medical entity to multiple options</w:t>
      </w:r>
    </w:p>
    <w:p w:rsidR="00293B1A" w:rsidRPr="002F561A" w:rsidRDefault="00293B1A" w:rsidP="005C6FDB">
      <w:pPr>
        <w:numPr>
          <w:ilvl w:val="0"/>
          <w:numId w:val="2"/>
        </w:numPr>
        <w:spacing w:line="240" w:lineRule="auto"/>
        <w:ind w:left="720" w:right="720"/>
      </w:pPr>
      <w:r w:rsidRPr="002F561A">
        <w:t>From one language to multiple languages</w:t>
      </w:r>
    </w:p>
    <w:p w:rsidR="00293B1A" w:rsidRPr="002F561A" w:rsidRDefault="00293B1A" w:rsidP="005C6FDB">
      <w:pPr>
        <w:numPr>
          <w:ilvl w:val="0"/>
          <w:numId w:val="2"/>
        </w:numPr>
        <w:spacing w:line="240" w:lineRule="auto"/>
        <w:ind w:left="720" w:right="720"/>
      </w:pPr>
      <w:r w:rsidRPr="002F561A">
        <w:lastRenderedPageBreak/>
        <w:t>Unprepared to preparedness</w:t>
      </w:r>
    </w:p>
    <w:p w:rsidR="00293B1A" w:rsidRPr="001F4DFB" w:rsidRDefault="00293B1A" w:rsidP="005C6FDB">
      <w:pPr>
        <w:ind w:left="720" w:right="720"/>
        <w:rPr>
          <w:b/>
          <w:i/>
        </w:rPr>
      </w:pPr>
      <w:r w:rsidRPr="001F4DFB">
        <w:rPr>
          <w:b/>
          <w:i/>
          <w:u w:val="single"/>
        </w:rPr>
        <w:t>Opportunities</w:t>
      </w:r>
      <w:r w:rsidRPr="001F4DFB">
        <w:rPr>
          <w:b/>
          <w:i/>
        </w:rPr>
        <w:t xml:space="preserve"> these shifts represent:</w:t>
      </w:r>
    </w:p>
    <w:p w:rsidR="00293B1A" w:rsidRPr="002F561A" w:rsidRDefault="00293B1A" w:rsidP="005C6FDB">
      <w:pPr>
        <w:numPr>
          <w:ilvl w:val="0"/>
          <w:numId w:val="3"/>
        </w:numPr>
        <w:ind w:left="720" w:right="720"/>
      </w:pPr>
      <w:r w:rsidRPr="002F561A">
        <w:t xml:space="preserve">Levering technology enhancements (with proper </w:t>
      </w:r>
      <w:r w:rsidR="003266DE" w:rsidRPr="002F561A">
        <w:t>bandwidth</w:t>
      </w:r>
      <w:r w:rsidRPr="002F561A">
        <w:t>)</w:t>
      </w:r>
    </w:p>
    <w:p w:rsidR="00293B1A" w:rsidRPr="002F561A" w:rsidRDefault="00293B1A" w:rsidP="005C6FDB">
      <w:pPr>
        <w:numPr>
          <w:ilvl w:val="0"/>
          <w:numId w:val="3"/>
        </w:numPr>
        <w:ind w:left="720" w:right="720"/>
      </w:pPr>
      <w:r w:rsidRPr="002F561A">
        <w:t>Increase in prevention focus and strategies</w:t>
      </w:r>
    </w:p>
    <w:p w:rsidR="00293B1A" w:rsidRPr="002F561A" w:rsidRDefault="00293B1A" w:rsidP="005C6FDB">
      <w:pPr>
        <w:numPr>
          <w:ilvl w:val="0"/>
          <w:numId w:val="3"/>
        </w:numPr>
        <w:ind w:left="720" w:right="720"/>
      </w:pPr>
      <w:r w:rsidRPr="002F561A">
        <w:t xml:space="preserve">Increased diversity presents broader perspectives </w:t>
      </w:r>
    </w:p>
    <w:p w:rsidR="00293B1A" w:rsidRPr="002F561A" w:rsidRDefault="00293B1A" w:rsidP="005C6FDB">
      <w:pPr>
        <w:numPr>
          <w:ilvl w:val="0"/>
          <w:numId w:val="3"/>
        </w:numPr>
        <w:ind w:left="720" w:right="720"/>
      </w:pPr>
      <w:r w:rsidRPr="002F561A">
        <w:t>To work smarter across geography</w:t>
      </w:r>
    </w:p>
    <w:p w:rsidR="00293B1A" w:rsidRPr="002F561A" w:rsidRDefault="00293B1A" w:rsidP="005C6FDB">
      <w:pPr>
        <w:numPr>
          <w:ilvl w:val="0"/>
          <w:numId w:val="3"/>
        </w:numPr>
        <w:ind w:left="720" w:right="720"/>
      </w:pPr>
      <w:r w:rsidRPr="002F561A">
        <w:t>Developing community partnerships</w:t>
      </w:r>
    </w:p>
    <w:p w:rsidR="00293B1A" w:rsidRPr="002F561A" w:rsidRDefault="00293B1A" w:rsidP="005C6FDB">
      <w:pPr>
        <w:numPr>
          <w:ilvl w:val="0"/>
          <w:numId w:val="3"/>
        </w:numPr>
        <w:ind w:left="720" w:right="720"/>
      </w:pPr>
      <w:r w:rsidRPr="002F561A">
        <w:t>Broad-based approach to the challenge of declining population</w:t>
      </w:r>
    </w:p>
    <w:p w:rsidR="00293B1A" w:rsidRPr="001F4DFB" w:rsidRDefault="00293B1A" w:rsidP="005C6FDB">
      <w:pPr>
        <w:ind w:left="720" w:right="720"/>
        <w:rPr>
          <w:b/>
          <w:i/>
        </w:rPr>
      </w:pPr>
      <w:r w:rsidRPr="001F4DFB">
        <w:rPr>
          <w:b/>
          <w:i/>
          <w:u w:val="single"/>
        </w:rPr>
        <w:t>Threats</w:t>
      </w:r>
      <w:r w:rsidRPr="001F4DFB">
        <w:rPr>
          <w:b/>
          <w:i/>
        </w:rPr>
        <w:t xml:space="preserve"> the shifts represent</w:t>
      </w:r>
    </w:p>
    <w:p w:rsidR="00293B1A" w:rsidRPr="002F561A" w:rsidRDefault="00293B1A" w:rsidP="005C6FDB">
      <w:pPr>
        <w:numPr>
          <w:ilvl w:val="0"/>
          <w:numId w:val="4"/>
        </w:numPr>
        <w:ind w:left="720" w:right="720"/>
      </w:pPr>
      <w:r w:rsidRPr="002F561A">
        <w:t>Increased government regulation</w:t>
      </w:r>
    </w:p>
    <w:p w:rsidR="00293B1A" w:rsidRPr="002F561A" w:rsidRDefault="00293B1A" w:rsidP="005C6FDB">
      <w:pPr>
        <w:numPr>
          <w:ilvl w:val="0"/>
          <w:numId w:val="4"/>
        </w:numPr>
        <w:ind w:left="720" w:right="720"/>
      </w:pPr>
      <w:r w:rsidRPr="002F561A">
        <w:t>Decreased funding - not everywhere.  Funding has actually increased, but not here - population driven.</w:t>
      </w:r>
    </w:p>
    <w:p w:rsidR="00293B1A" w:rsidRPr="002F561A" w:rsidRDefault="00293B1A" w:rsidP="005C6FDB">
      <w:pPr>
        <w:numPr>
          <w:ilvl w:val="0"/>
          <w:numId w:val="4"/>
        </w:numPr>
        <w:ind w:left="720" w:right="720"/>
      </w:pPr>
      <w:r w:rsidRPr="002F561A">
        <w:t>Depressed ag economy</w:t>
      </w:r>
    </w:p>
    <w:p w:rsidR="00293B1A" w:rsidRPr="002F561A" w:rsidRDefault="00293B1A" w:rsidP="005C6FDB">
      <w:pPr>
        <w:numPr>
          <w:ilvl w:val="0"/>
          <w:numId w:val="4"/>
        </w:numPr>
        <w:ind w:left="720" w:right="720"/>
      </w:pPr>
      <w:r w:rsidRPr="002F561A">
        <w:t>Challenges of recruitment of providers to rural areas</w:t>
      </w:r>
    </w:p>
    <w:p w:rsidR="00293B1A" w:rsidRPr="002F561A" w:rsidRDefault="00293B1A" w:rsidP="005C6FDB">
      <w:pPr>
        <w:numPr>
          <w:ilvl w:val="0"/>
          <w:numId w:val="4"/>
        </w:numPr>
        <w:ind w:left="720" w:right="720"/>
      </w:pPr>
      <w:r w:rsidRPr="002F561A">
        <w:t xml:space="preserve">Legislative barriers </w:t>
      </w:r>
    </w:p>
    <w:p w:rsidR="00293B1A" w:rsidRPr="002F561A" w:rsidRDefault="00293B1A" w:rsidP="005C6FDB">
      <w:pPr>
        <w:numPr>
          <w:ilvl w:val="0"/>
          <w:numId w:val="4"/>
        </w:numPr>
        <w:ind w:left="720" w:right="720"/>
      </w:pPr>
      <w:r w:rsidRPr="002F561A">
        <w:t>Outward migration challenging the maintenance of our infrastructure</w:t>
      </w:r>
    </w:p>
    <w:p w:rsidR="00293B1A" w:rsidRDefault="00293B1A" w:rsidP="005C6FDB">
      <w:pPr>
        <w:numPr>
          <w:ilvl w:val="0"/>
          <w:numId w:val="4"/>
        </w:numPr>
        <w:ind w:left="720" w:right="720"/>
      </w:pPr>
      <w:r w:rsidRPr="002F561A">
        <w:t>Increase in mental health needs</w:t>
      </w:r>
    </w:p>
    <w:p w:rsidR="008C1A25" w:rsidRDefault="00293B1A" w:rsidP="005C6FDB">
      <w:pPr>
        <w:ind w:left="720" w:right="720"/>
      </w:pPr>
      <w:r>
        <w:t>Communities represented in the process included Imperial, Grant, Benkelman, and McCook.  The raw data obtained is summarized in th</w:t>
      </w:r>
      <w:r w:rsidR="00B56E46">
        <w:t>e following tables:</w:t>
      </w:r>
    </w:p>
    <w:p w:rsidR="00B56E46" w:rsidRDefault="00B56E46" w:rsidP="00293B1A"/>
    <w:p w:rsidR="00B56E46" w:rsidRDefault="00B56E46" w:rsidP="00293B1A"/>
    <w:p w:rsidR="00B56E46" w:rsidRDefault="00B56E46" w:rsidP="00293B1A"/>
    <w:p w:rsidR="00B56E46" w:rsidRDefault="00B56E46" w:rsidP="00293B1A"/>
    <w:p w:rsidR="00B56E46" w:rsidRDefault="00B56E46" w:rsidP="00293B1A"/>
    <w:p w:rsidR="00B56E46" w:rsidRDefault="00B56E46" w:rsidP="00293B1A"/>
    <w:p w:rsidR="00B56E46" w:rsidRDefault="00B56E46" w:rsidP="00293B1A"/>
    <w:p w:rsidR="00B56E46" w:rsidRDefault="00B56E46" w:rsidP="00293B1A"/>
    <w:tbl>
      <w:tblPr>
        <w:tblStyle w:val="TableGrid"/>
        <w:tblW w:w="10530" w:type="dxa"/>
        <w:tblInd w:w="-252" w:type="dxa"/>
        <w:tblLayout w:type="fixed"/>
        <w:tblLook w:val="00A0" w:firstRow="1" w:lastRow="0" w:firstColumn="1" w:lastColumn="0" w:noHBand="0" w:noVBand="0"/>
      </w:tblPr>
      <w:tblGrid>
        <w:gridCol w:w="966"/>
        <w:gridCol w:w="1271"/>
        <w:gridCol w:w="1152"/>
        <w:gridCol w:w="1088"/>
        <w:gridCol w:w="1350"/>
        <w:gridCol w:w="1350"/>
        <w:gridCol w:w="1350"/>
        <w:gridCol w:w="1013"/>
        <w:gridCol w:w="990"/>
      </w:tblGrid>
      <w:tr w:rsidR="00293B1A" w:rsidRPr="00EC69B9" w:rsidTr="003266DE">
        <w:tc>
          <w:tcPr>
            <w:tcW w:w="10530" w:type="dxa"/>
            <w:gridSpan w:val="9"/>
            <w:tcBorders>
              <w:bottom w:val="single" w:sz="4" w:space="0" w:color="000000" w:themeColor="text1"/>
            </w:tcBorders>
          </w:tcPr>
          <w:p w:rsidR="00293B1A" w:rsidRPr="00EC69B9" w:rsidRDefault="00293B1A" w:rsidP="00A32E32">
            <w:pPr>
              <w:rPr>
                <w:rFonts w:ascii="Calibri" w:hAnsi="Calibri"/>
                <w:b/>
                <w:sz w:val="14"/>
                <w:szCs w:val="16"/>
              </w:rPr>
            </w:pPr>
            <w:r w:rsidRPr="00EC69B9">
              <w:rPr>
                <w:rFonts w:ascii="Calibri" w:hAnsi="Calibri"/>
                <w:b/>
                <w:sz w:val="14"/>
                <w:szCs w:val="16"/>
              </w:rPr>
              <w:t>Workshop held in Imperial, Nebraska - 09/21/15</w:t>
            </w:r>
          </w:p>
          <w:p w:rsidR="00293B1A" w:rsidRPr="00EC69B9" w:rsidRDefault="00293B1A" w:rsidP="00A32E32">
            <w:pPr>
              <w:rPr>
                <w:rFonts w:ascii="Calibri" w:hAnsi="Calibri"/>
                <w:b/>
                <w:sz w:val="14"/>
                <w:szCs w:val="16"/>
              </w:rPr>
            </w:pPr>
          </w:p>
          <w:p w:rsidR="00293B1A" w:rsidRPr="00EC69B9" w:rsidRDefault="00293B1A" w:rsidP="00A32E32">
            <w:pPr>
              <w:jc w:val="center"/>
              <w:rPr>
                <w:rFonts w:ascii="Calibri" w:hAnsi="Calibri"/>
                <w:b/>
                <w:sz w:val="14"/>
                <w:szCs w:val="22"/>
              </w:rPr>
            </w:pPr>
            <w:r w:rsidRPr="00EC69B9">
              <w:rPr>
                <w:rFonts w:ascii="Calibri" w:hAnsi="Calibri"/>
                <w:b/>
                <w:sz w:val="14"/>
                <w:szCs w:val="22"/>
              </w:rPr>
              <w:t>*FORCES OF CHANGE:</w:t>
            </w:r>
          </w:p>
          <w:p w:rsidR="00293B1A" w:rsidRPr="00EC69B9" w:rsidRDefault="00293B1A" w:rsidP="00A32E32">
            <w:pPr>
              <w:jc w:val="center"/>
              <w:rPr>
                <w:rFonts w:ascii="Calibri" w:hAnsi="Calibri"/>
                <w:b/>
                <w:sz w:val="14"/>
                <w:szCs w:val="22"/>
              </w:rPr>
            </w:pPr>
            <w:r w:rsidRPr="00EC69B9">
              <w:rPr>
                <w:rFonts w:ascii="Calibri" w:hAnsi="Calibri"/>
                <w:b/>
                <w:sz w:val="14"/>
                <w:szCs w:val="22"/>
              </w:rPr>
              <w:t>What trends, factors and events are or will be influencing the health and quality of life in our communities and/or the work of our public health system?</w:t>
            </w:r>
          </w:p>
          <w:p w:rsidR="00293B1A" w:rsidRPr="00EC69B9" w:rsidRDefault="00293B1A" w:rsidP="00A32E32">
            <w:pPr>
              <w:rPr>
                <w:rFonts w:asciiTheme="majorHAnsi" w:hAnsiTheme="majorHAnsi"/>
                <w:b/>
                <w:sz w:val="14"/>
                <w:szCs w:val="16"/>
              </w:rPr>
            </w:pPr>
          </w:p>
        </w:tc>
      </w:tr>
      <w:tr w:rsidR="00293B1A" w:rsidRPr="00EC69B9" w:rsidTr="003266DE">
        <w:tc>
          <w:tcPr>
            <w:tcW w:w="966"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Increase in prevention</w:t>
            </w:r>
          </w:p>
        </w:tc>
        <w:tc>
          <w:tcPr>
            <w:tcW w:w="1271"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Increased technology</w:t>
            </w:r>
          </w:p>
        </w:tc>
        <w:tc>
          <w:tcPr>
            <w:tcW w:w="1152"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Decreased state and federal funding</w:t>
            </w:r>
          </w:p>
        </w:tc>
        <w:tc>
          <w:tcPr>
            <w:tcW w:w="1088"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Decrease in agriculture economics</w:t>
            </w:r>
          </w:p>
        </w:tc>
        <w:tc>
          <w:tcPr>
            <w:tcW w:w="1350"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Decreased access in rural areas</w:t>
            </w:r>
          </w:p>
        </w:tc>
        <w:tc>
          <w:tcPr>
            <w:tcW w:w="1350"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Increased government regulation</w:t>
            </w:r>
          </w:p>
        </w:tc>
        <w:tc>
          <w:tcPr>
            <w:tcW w:w="1350"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Conservative traditional population</w:t>
            </w:r>
          </w:p>
        </w:tc>
        <w:tc>
          <w:tcPr>
            <w:tcW w:w="1013"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Increased diversity</w:t>
            </w:r>
          </w:p>
        </w:tc>
        <w:tc>
          <w:tcPr>
            <w:tcW w:w="990" w:type="dxa"/>
            <w:shd w:val="clear" w:color="auto" w:fill="CCCCCC"/>
          </w:tcPr>
          <w:p w:rsidR="00293B1A" w:rsidRPr="00EC69B9" w:rsidRDefault="00293B1A" w:rsidP="00A32E32">
            <w:pPr>
              <w:jc w:val="center"/>
              <w:rPr>
                <w:rFonts w:ascii="Arial Narrow" w:hAnsi="Arial Narrow"/>
                <w:b/>
                <w:sz w:val="14"/>
                <w:szCs w:val="18"/>
              </w:rPr>
            </w:pPr>
            <w:r w:rsidRPr="00EC69B9">
              <w:rPr>
                <w:rFonts w:ascii="Arial Narrow" w:hAnsi="Arial Narrow"/>
                <w:b/>
                <w:sz w:val="14"/>
                <w:szCs w:val="18"/>
              </w:rPr>
              <w:t>Changes in the healthcare delivery system</w:t>
            </w:r>
          </w:p>
        </w:tc>
      </w:tr>
      <w:tr w:rsidR="00293B1A" w:rsidRPr="00EC69B9" w:rsidTr="003266DE">
        <w:tc>
          <w:tcPr>
            <w:tcW w:w="966"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Exercise increasing</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Wellness programs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Community partnerships</w:t>
            </w:r>
          </w:p>
          <w:p w:rsidR="00293B1A" w:rsidRPr="00EC69B9" w:rsidRDefault="00293B1A" w:rsidP="00A32E32">
            <w:pPr>
              <w:pStyle w:val="ListParagraph"/>
              <w:ind w:left="90"/>
              <w:rPr>
                <w:rFonts w:ascii="Arial Narrow" w:hAnsi="Arial Narrow"/>
                <w:sz w:val="14"/>
                <w:szCs w:val="18"/>
              </w:rPr>
            </w:pPr>
          </w:p>
        </w:tc>
        <w:tc>
          <w:tcPr>
            <w:tcW w:w="1271"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NEHII</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Technology changes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Social media communication</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Recruiting young people back to SW NE</w:t>
            </w:r>
          </w:p>
          <w:p w:rsidR="00293B1A" w:rsidRPr="00EC69B9" w:rsidRDefault="00293B1A" w:rsidP="00A32E32">
            <w:pPr>
              <w:pStyle w:val="ListParagraph"/>
              <w:ind w:left="90"/>
              <w:rPr>
                <w:rFonts w:ascii="Arial Narrow" w:hAnsi="Arial Narrow"/>
                <w:sz w:val="14"/>
                <w:szCs w:val="18"/>
              </w:rPr>
            </w:pPr>
          </w:p>
        </w:tc>
        <w:tc>
          <w:tcPr>
            <w:tcW w:w="1152" w:type="dxa"/>
          </w:tcPr>
          <w:p w:rsidR="00293B1A" w:rsidRPr="00EC69B9" w:rsidRDefault="00293B1A" w:rsidP="00A32E32">
            <w:pPr>
              <w:pStyle w:val="ListParagraph"/>
              <w:numPr>
                <w:ilvl w:val="0"/>
                <w:numId w:val="5"/>
              </w:numPr>
              <w:ind w:left="90" w:hanging="180"/>
              <w:rPr>
                <w:rFonts w:ascii="Arial Narrow" w:hAnsi="Arial Narrow"/>
                <w:sz w:val="14"/>
                <w:szCs w:val="18"/>
              </w:rPr>
            </w:pPr>
            <w:r w:rsidRPr="00EC69B9">
              <w:rPr>
                <w:rFonts w:ascii="Arial Narrow" w:hAnsi="Arial Narrow"/>
                <w:sz w:val="14"/>
                <w:szCs w:val="18"/>
              </w:rPr>
              <w:t>Presidential election</w:t>
            </w:r>
          </w:p>
          <w:p w:rsidR="00293B1A" w:rsidRPr="00EC69B9" w:rsidRDefault="00293B1A" w:rsidP="00A32E32">
            <w:pPr>
              <w:pStyle w:val="ListParagraph"/>
              <w:numPr>
                <w:ilvl w:val="0"/>
                <w:numId w:val="5"/>
              </w:numPr>
              <w:ind w:left="90" w:hanging="180"/>
              <w:rPr>
                <w:rFonts w:ascii="Arial Narrow" w:hAnsi="Arial Narrow"/>
                <w:sz w:val="14"/>
                <w:szCs w:val="18"/>
              </w:rPr>
            </w:pPr>
            <w:r w:rsidRPr="00EC69B9">
              <w:rPr>
                <w:rFonts w:ascii="Arial Narrow" w:hAnsi="Arial Narrow"/>
                <w:sz w:val="14"/>
                <w:szCs w:val="18"/>
              </w:rPr>
              <w:t>Status of critical access hospitals</w:t>
            </w:r>
          </w:p>
          <w:p w:rsidR="00293B1A" w:rsidRPr="00EC69B9" w:rsidRDefault="00293B1A" w:rsidP="00A32E32">
            <w:pPr>
              <w:pStyle w:val="ListParagraph"/>
              <w:numPr>
                <w:ilvl w:val="0"/>
                <w:numId w:val="5"/>
              </w:numPr>
              <w:ind w:left="90" w:hanging="180"/>
              <w:rPr>
                <w:rFonts w:ascii="Arial Narrow" w:hAnsi="Arial Narrow"/>
                <w:sz w:val="14"/>
                <w:szCs w:val="18"/>
              </w:rPr>
            </w:pPr>
            <w:r w:rsidRPr="00EC69B9">
              <w:rPr>
                <w:rFonts w:ascii="Arial Narrow" w:hAnsi="Arial Narrow"/>
                <w:sz w:val="14"/>
                <w:szCs w:val="18"/>
              </w:rPr>
              <w:t>Public health department funding</w:t>
            </w:r>
          </w:p>
          <w:p w:rsidR="00293B1A" w:rsidRPr="00EC69B9" w:rsidRDefault="00293B1A" w:rsidP="00A32E32">
            <w:pPr>
              <w:pStyle w:val="ListParagraph"/>
              <w:numPr>
                <w:ilvl w:val="0"/>
                <w:numId w:val="5"/>
              </w:numPr>
              <w:ind w:left="90" w:hanging="180"/>
              <w:rPr>
                <w:rFonts w:ascii="Arial Narrow" w:hAnsi="Arial Narrow"/>
                <w:sz w:val="14"/>
                <w:szCs w:val="18"/>
              </w:rPr>
            </w:pPr>
            <w:r w:rsidRPr="00EC69B9">
              <w:rPr>
                <w:rFonts w:ascii="Arial Narrow" w:hAnsi="Arial Narrow"/>
                <w:sz w:val="14"/>
                <w:szCs w:val="18"/>
              </w:rPr>
              <w:t>Medicaid expansion failure</w:t>
            </w:r>
          </w:p>
          <w:p w:rsidR="00293B1A" w:rsidRPr="00EC69B9" w:rsidRDefault="00293B1A" w:rsidP="00A32E32">
            <w:pPr>
              <w:pStyle w:val="ListParagraph"/>
              <w:numPr>
                <w:ilvl w:val="0"/>
                <w:numId w:val="5"/>
              </w:numPr>
              <w:ind w:left="90" w:hanging="180"/>
              <w:rPr>
                <w:rFonts w:ascii="Arial Narrow" w:hAnsi="Arial Narrow"/>
                <w:sz w:val="14"/>
                <w:szCs w:val="18"/>
              </w:rPr>
            </w:pPr>
            <w:r w:rsidRPr="00EC69B9">
              <w:rPr>
                <w:rFonts w:ascii="Arial Narrow" w:hAnsi="Arial Narrow"/>
                <w:sz w:val="14"/>
                <w:szCs w:val="18"/>
              </w:rPr>
              <w:t>Population in Legislature reflects demographic shift to metro base</w:t>
            </w:r>
          </w:p>
        </w:tc>
        <w:tc>
          <w:tcPr>
            <w:tcW w:w="1088"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Rural, ag base</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Ag incomes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Drought</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Increased use of chemicals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Farming income down</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Decreased ag economy</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Co – NE – KS water issues</w:t>
            </w:r>
          </w:p>
          <w:p w:rsidR="00293B1A" w:rsidRPr="00EC69B9" w:rsidRDefault="00293B1A" w:rsidP="00A32E32">
            <w:pPr>
              <w:pStyle w:val="ListParagraph"/>
              <w:ind w:left="90"/>
              <w:rPr>
                <w:rFonts w:ascii="Arial Narrow" w:hAnsi="Arial Narrow"/>
                <w:sz w:val="14"/>
                <w:szCs w:val="18"/>
              </w:rPr>
            </w:pPr>
          </w:p>
        </w:tc>
        <w:tc>
          <w:tcPr>
            <w:tcW w:w="1350"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Access to providers (recruitment)</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Mental health resources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Recruitment of new providers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Medical care distance to travel</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Employee retention</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Knowledge of quality/ quantity of services</w:t>
            </w:r>
          </w:p>
          <w:p w:rsidR="00293B1A" w:rsidRPr="00EC69B9" w:rsidRDefault="00293B1A" w:rsidP="00A32E32">
            <w:pPr>
              <w:pStyle w:val="ListParagraph"/>
              <w:ind w:left="90"/>
              <w:rPr>
                <w:rFonts w:ascii="Arial Narrow" w:hAnsi="Arial Narrow"/>
                <w:sz w:val="14"/>
                <w:szCs w:val="18"/>
              </w:rPr>
            </w:pPr>
          </w:p>
        </w:tc>
        <w:tc>
          <w:tcPr>
            <w:tcW w:w="1350"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ACA</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Higher premiums and deductibles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Knowledge of what your insurance plan offers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Cost/ affordability</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Enforcement of regulations</w:t>
            </w:r>
          </w:p>
          <w:p w:rsidR="00293B1A" w:rsidRPr="00EC69B9" w:rsidRDefault="00293B1A" w:rsidP="00A32E32">
            <w:pPr>
              <w:pStyle w:val="ListParagraph"/>
              <w:ind w:left="90"/>
              <w:rPr>
                <w:rFonts w:ascii="Arial Narrow" w:hAnsi="Arial Narrow"/>
                <w:sz w:val="14"/>
                <w:szCs w:val="18"/>
              </w:rPr>
            </w:pPr>
          </w:p>
        </w:tc>
        <w:tc>
          <w:tcPr>
            <w:tcW w:w="1350"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Conservative, traditional population</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Unwillingness to change</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Attitude of public on willingness/ participation</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Caring staff</w:t>
            </w:r>
          </w:p>
        </w:tc>
        <w:tc>
          <w:tcPr>
            <w:tcW w:w="1013"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Increasing Latino population</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Migration to urban areas</w:t>
            </w:r>
          </w:p>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Poverty levels</w:t>
            </w:r>
          </w:p>
          <w:p w:rsidR="00293B1A" w:rsidRPr="00EC69B9" w:rsidRDefault="00293B1A" w:rsidP="00A32E32">
            <w:pPr>
              <w:pStyle w:val="ListParagraph"/>
              <w:ind w:left="90"/>
              <w:rPr>
                <w:rFonts w:ascii="Arial Narrow" w:hAnsi="Arial Narrow"/>
                <w:sz w:val="14"/>
                <w:szCs w:val="18"/>
              </w:rPr>
            </w:pPr>
          </w:p>
        </w:tc>
        <w:tc>
          <w:tcPr>
            <w:tcW w:w="990" w:type="dxa"/>
          </w:tcPr>
          <w:p w:rsidR="00293B1A" w:rsidRPr="00EC69B9" w:rsidRDefault="00293B1A" w:rsidP="00A32E32">
            <w:pPr>
              <w:pStyle w:val="ListParagraph"/>
              <w:numPr>
                <w:ilvl w:val="0"/>
                <w:numId w:val="5"/>
              </w:numPr>
              <w:tabs>
                <w:tab w:val="clear" w:pos="576"/>
                <w:tab w:val="num" w:pos="90"/>
              </w:tabs>
              <w:ind w:left="90" w:hanging="180"/>
              <w:rPr>
                <w:rFonts w:ascii="Arial Narrow" w:hAnsi="Arial Narrow"/>
                <w:sz w:val="14"/>
                <w:szCs w:val="18"/>
              </w:rPr>
            </w:pPr>
            <w:r w:rsidRPr="00EC69B9">
              <w:rPr>
                <w:rFonts w:ascii="Arial Narrow" w:hAnsi="Arial Narrow"/>
                <w:sz w:val="14"/>
                <w:szCs w:val="18"/>
              </w:rPr>
              <w:t>Facility expansion</w:t>
            </w:r>
          </w:p>
        </w:tc>
      </w:tr>
    </w:tbl>
    <w:p w:rsidR="008C1A25" w:rsidRDefault="008C1A25" w:rsidP="00293B1A"/>
    <w:tbl>
      <w:tblPr>
        <w:tblStyle w:val="TableGrid1"/>
        <w:tblW w:w="10710" w:type="dxa"/>
        <w:tblInd w:w="-310" w:type="dxa"/>
        <w:tblLayout w:type="fixed"/>
        <w:tblLook w:val="00A0" w:firstRow="1" w:lastRow="0" w:firstColumn="1" w:lastColumn="0" w:noHBand="0" w:noVBand="0"/>
      </w:tblPr>
      <w:tblGrid>
        <w:gridCol w:w="810"/>
        <w:gridCol w:w="720"/>
        <w:gridCol w:w="990"/>
        <w:gridCol w:w="1080"/>
        <w:gridCol w:w="1800"/>
        <w:gridCol w:w="1440"/>
        <w:gridCol w:w="90"/>
        <w:gridCol w:w="1440"/>
        <w:gridCol w:w="1260"/>
        <w:gridCol w:w="1080"/>
      </w:tblGrid>
      <w:tr w:rsidR="00293B1A" w:rsidRPr="00CB24B9" w:rsidTr="00A32E32">
        <w:trPr>
          <w:trHeight w:val="637"/>
        </w:trPr>
        <w:tc>
          <w:tcPr>
            <w:tcW w:w="10710" w:type="dxa"/>
            <w:gridSpan w:val="10"/>
            <w:tcBorders>
              <w:bottom w:val="single" w:sz="4" w:space="0" w:color="000000" w:themeColor="text1"/>
            </w:tcBorders>
          </w:tcPr>
          <w:p w:rsidR="00293B1A" w:rsidRPr="00CB24B9" w:rsidRDefault="00293B1A" w:rsidP="00A32E32">
            <w:pP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Workshop held in McCook, Nebraska - 09/22/15</w:t>
            </w:r>
          </w:p>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*FORCES OF CHANGE:</w:t>
            </w:r>
          </w:p>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What trends, factors and events are or will be influencing the health and quality of life in our communities and/or the work of our public health system?</w:t>
            </w:r>
          </w:p>
          <w:p w:rsidR="00293B1A" w:rsidRPr="00CB24B9" w:rsidRDefault="00293B1A" w:rsidP="00A32E32">
            <w:pPr>
              <w:jc w:val="center"/>
              <w:rPr>
                <w:rFonts w:ascii="Arial Narrow" w:eastAsia="Times New Roman" w:hAnsi="Arial Narrow" w:cs="Times New Roman"/>
                <w:b/>
                <w:sz w:val="14"/>
                <w:szCs w:val="16"/>
              </w:rPr>
            </w:pPr>
          </w:p>
        </w:tc>
      </w:tr>
      <w:tr w:rsidR="00293B1A" w:rsidRPr="00CB24B9" w:rsidTr="00A32E32">
        <w:trPr>
          <w:trHeight w:val="487"/>
        </w:trPr>
        <w:tc>
          <w:tcPr>
            <w:tcW w:w="81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Need for more wellness activities</w:t>
            </w:r>
          </w:p>
        </w:tc>
        <w:tc>
          <w:tcPr>
            <w:tcW w:w="72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Increased water issues</w:t>
            </w:r>
          </w:p>
        </w:tc>
        <w:tc>
          <w:tcPr>
            <w:tcW w:w="99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Increased need for mental health services</w:t>
            </w:r>
          </w:p>
        </w:tc>
        <w:tc>
          <w:tcPr>
            <w:tcW w:w="108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Culture shifts</w:t>
            </w:r>
          </w:p>
        </w:tc>
        <w:tc>
          <w:tcPr>
            <w:tcW w:w="180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Declining population causes decrease in services &amp; increased cost</w:t>
            </w:r>
          </w:p>
        </w:tc>
        <w:tc>
          <w:tcPr>
            <w:tcW w:w="144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Cancer risk factors</w:t>
            </w:r>
          </w:p>
        </w:tc>
        <w:tc>
          <w:tcPr>
            <w:tcW w:w="1530" w:type="dxa"/>
            <w:gridSpan w:val="2"/>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Increased government involvement increases costs</w:t>
            </w:r>
          </w:p>
        </w:tc>
        <w:tc>
          <w:tcPr>
            <w:tcW w:w="126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Technology changes (positives and negatives)</w:t>
            </w:r>
          </w:p>
        </w:tc>
        <w:tc>
          <w:tcPr>
            <w:tcW w:w="1080" w:type="dxa"/>
            <w:shd w:val="clear" w:color="auto" w:fill="CCCCCC"/>
          </w:tcPr>
          <w:p w:rsidR="00293B1A" w:rsidRPr="00CB24B9" w:rsidRDefault="00293B1A" w:rsidP="00A32E32">
            <w:pPr>
              <w:jc w:val="center"/>
              <w:rPr>
                <w:rFonts w:ascii="Arial Narrow" w:eastAsia="Times New Roman" w:hAnsi="Arial Narrow" w:cs="Times New Roman"/>
                <w:b/>
                <w:sz w:val="14"/>
                <w:szCs w:val="16"/>
              </w:rPr>
            </w:pPr>
            <w:r w:rsidRPr="00CB24B9">
              <w:rPr>
                <w:rFonts w:ascii="Arial Narrow" w:eastAsia="Times New Roman" w:hAnsi="Arial Narrow" w:cs="Times New Roman"/>
                <w:b/>
                <w:sz w:val="14"/>
                <w:szCs w:val="16"/>
              </w:rPr>
              <w:t>Need for community involvement in disaster preparedness</w:t>
            </w:r>
          </w:p>
        </w:tc>
      </w:tr>
      <w:tr w:rsidR="00293B1A" w:rsidRPr="00CB24B9" w:rsidTr="00A32E32">
        <w:trPr>
          <w:trHeight w:val="5570"/>
        </w:trPr>
        <w:tc>
          <w:tcPr>
            <w:tcW w:w="81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Wellness activities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Go-go-go mentality</w:t>
            </w:r>
          </w:p>
          <w:p w:rsidR="00293B1A" w:rsidRPr="00CB24B9" w:rsidRDefault="00293B1A" w:rsidP="00A32E32">
            <w:pPr>
              <w:ind w:left="90"/>
              <w:contextualSpacing/>
              <w:rPr>
                <w:rFonts w:ascii="Arial Narrow" w:eastAsia="Times New Roman" w:hAnsi="Arial Narrow" w:cs="Times New Roman"/>
                <w:sz w:val="14"/>
                <w:szCs w:val="16"/>
              </w:rPr>
            </w:pPr>
          </w:p>
        </w:tc>
        <w:tc>
          <w:tcPr>
            <w:tcW w:w="72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Water quality &amp; quantity – need to use water for crops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Water issue (legislation)</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Drought</w:t>
            </w:r>
          </w:p>
          <w:p w:rsidR="00293B1A" w:rsidRPr="00CB24B9" w:rsidRDefault="00293B1A" w:rsidP="00A32E32">
            <w:pPr>
              <w:ind w:left="90"/>
              <w:contextualSpacing/>
              <w:rPr>
                <w:rFonts w:ascii="Arial Narrow" w:eastAsia="Times New Roman" w:hAnsi="Arial Narrow" w:cs="Times New Roman"/>
                <w:sz w:val="14"/>
                <w:szCs w:val="16"/>
              </w:rPr>
            </w:pPr>
          </w:p>
        </w:tc>
        <w:tc>
          <w:tcPr>
            <w:tcW w:w="99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Mental health (access to care, increased incidence)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Increase in mental illness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Go-go-go mentality (too many activities)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Decreased awareness of resources</w:t>
            </w:r>
          </w:p>
          <w:p w:rsidR="00293B1A" w:rsidRPr="00CB24B9" w:rsidRDefault="00293B1A" w:rsidP="00A32E32">
            <w:pPr>
              <w:ind w:left="90"/>
              <w:contextualSpacing/>
              <w:rPr>
                <w:rFonts w:ascii="Arial Narrow" w:eastAsia="Times New Roman" w:hAnsi="Arial Narrow" w:cs="Times New Roman"/>
                <w:sz w:val="14"/>
                <w:szCs w:val="16"/>
              </w:rPr>
            </w:pPr>
          </w:p>
        </w:tc>
        <w:tc>
          <w:tcPr>
            <w:tcW w:w="108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Decreased job availability for youth</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Youth entitlement mentality</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Go-go-go mentality</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More minorities – language, culture barriers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Language barriers</w:t>
            </w:r>
          </w:p>
          <w:p w:rsidR="00293B1A" w:rsidRPr="00CB24B9" w:rsidRDefault="00293B1A" w:rsidP="00A32E32">
            <w:pPr>
              <w:ind w:left="90"/>
              <w:contextualSpacing/>
              <w:rPr>
                <w:rFonts w:ascii="Arial Narrow" w:eastAsia="Times New Roman" w:hAnsi="Arial Narrow" w:cs="Times New Roman"/>
                <w:sz w:val="14"/>
                <w:szCs w:val="16"/>
              </w:rPr>
            </w:pPr>
          </w:p>
        </w:tc>
        <w:tc>
          <w:tcPr>
            <w:tcW w:w="180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Loss of representation in government due to population shift</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Rural legislature decline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Declining population</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Distance to services or higher level of care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Ad based</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Decreased awareness of resources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Need for long haul medical service increases rise to cost</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Decline to population could cause health care services to rise of cost or become non-existent</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Distance to services or higher level of care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Community partnerships - create more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Decline of population causes specialty care to leave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Distance to specialized care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Access to care - distance, critical access hospital</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Lack jobs, lack of housing options due to decline of population</w:t>
            </w:r>
          </w:p>
          <w:p w:rsidR="00293B1A" w:rsidRPr="00CB24B9" w:rsidRDefault="00293B1A" w:rsidP="00A32E32">
            <w:pPr>
              <w:ind w:left="90"/>
              <w:contextualSpacing/>
              <w:rPr>
                <w:rFonts w:ascii="Arial Narrow" w:eastAsia="Times New Roman" w:hAnsi="Arial Narrow" w:cs="Times New Roman"/>
                <w:sz w:val="14"/>
                <w:szCs w:val="16"/>
              </w:rPr>
            </w:pPr>
          </w:p>
        </w:tc>
        <w:tc>
          <w:tcPr>
            <w:tcW w:w="1530" w:type="dxa"/>
            <w:gridSpan w:val="2"/>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Individual failure to do preventive steps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Chemical usage (home, ag)</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Wells - contamination</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Radon</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Skin cancer</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Alcohol</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Tobacco</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Use of plastics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HPV</w:t>
            </w:r>
          </w:p>
          <w:p w:rsidR="00293B1A" w:rsidRPr="00CB24B9" w:rsidRDefault="00293B1A" w:rsidP="00A32E32">
            <w:pPr>
              <w:ind w:left="90"/>
              <w:contextualSpacing/>
              <w:rPr>
                <w:rFonts w:ascii="Arial Narrow" w:eastAsia="Times New Roman" w:hAnsi="Arial Narrow" w:cs="Times New Roman"/>
                <w:sz w:val="14"/>
                <w:szCs w:val="16"/>
              </w:rPr>
            </w:pPr>
          </w:p>
        </w:tc>
        <w:tc>
          <w:tcPr>
            <w:tcW w:w="144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Economy - money</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Healthcare costs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Obamacare (ACA)</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Marijuana legalization (close to NE)</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Medicare expansion</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Presidential election</w:t>
            </w:r>
          </w:p>
          <w:p w:rsidR="00293B1A" w:rsidRPr="00CB24B9" w:rsidRDefault="00293B1A" w:rsidP="00A32E32">
            <w:pPr>
              <w:ind w:left="90"/>
              <w:contextualSpacing/>
              <w:rPr>
                <w:rFonts w:ascii="Arial Narrow" w:eastAsia="Times New Roman" w:hAnsi="Arial Narrow" w:cs="Times New Roman"/>
                <w:sz w:val="14"/>
                <w:szCs w:val="16"/>
              </w:rPr>
            </w:pPr>
          </w:p>
        </w:tc>
        <w:tc>
          <w:tcPr>
            <w:tcW w:w="126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Technology changes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Social media</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Communication social media</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Advances in technology</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Advancements in medical technology</w:t>
            </w:r>
          </w:p>
          <w:p w:rsidR="00293B1A" w:rsidRPr="00CB24B9" w:rsidRDefault="00293B1A" w:rsidP="00A32E32">
            <w:pPr>
              <w:ind w:left="90"/>
              <w:contextualSpacing/>
              <w:rPr>
                <w:rFonts w:ascii="Arial Narrow" w:eastAsia="Times New Roman" w:hAnsi="Arial Narrow" w:cs="Times New Roman"/>
                <w:sz w:val="14"/>
                <w:szCs w:val="16"/>
              </w:rPr>
            </w:pPr>
          </w:p>
        </w:tc>
        <w:tc>
          <w:tcPr>
            <w:tcW w:w="1080" w:type="dxa"/>
          </w:tcPr>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 xml:space="preserve">Disaster </w:t>
            </w:r>
            <w:r w:rsidRPr="00EC69B9">
              <w:rPr>
                <w:rFonts w:ascii="Arial Narrow" w:eastAsia="Times New Roman" w:hAnsi="Arial Narrow" w:cs="Times New Roman"/>
                <w:sz w:val="14"/>
                <w:szCs w:val="16"/>
              </w:rPr>
              <w:t xml:space="preserve">   </w:t>
            </w:r>
            <w:r>
              <w:rPr>
                <w:rFonts w:ascii="Arial Narrow" w:eastAsia="Times New Roman" w:hAnsi="Arial Narrow" w:cs="Times New Roman"/>
                <w:sz w:val="14"/>
                <w:szCs w:val="16"/>
              </w:rPr>
              <w:t>preparedness</w:t>
            </w:r>
          </w:p>
          <w:p w:rsidR="00293B1A" w:rsidRPr="00CB24B9" w:rsidRDefault="00293B1A" w:rsidP="00A32E32">
            <w:pPr>
              <w:numPr>
                <w:ilvl w:val="0"/>
                <w:numId w:val="6"/>
              </w:numPr>
              <w:tabs>
                <w:tab w:val="num" w:pos="90"/>
              </w:tabs>
              <w:ind w:left="90" w:hanging="180"/>
              <w:contextualSpacing/>
              <w:rPr>
                <w:rFonts w:ascii="Arial Narrow" w:eastAsia="Times New Roman" w:hAnsi="Arial Narrow" w:cs="Times New Roman"/>
                <w:sz w:val="14"/>
                <w:szCs w:val="16"/>
              </w:rPr>
            </w:pPr>
            <w:r w:rsidRPr="00CB24B9">
              <w:rPr>
                <w:rFonts w:ascii="Arial Narrow" w:eastAsia="Times New Roman" w:hAnsi="Arial Narrow" w:cs="Times New Roman"/>
                <w:sz w:val="14"/>
                <w:szCs w:val="16"/>
              </w:rPr>
              <w:t xml:space="preserve">Ice storm </w:t>
            </w:r>
          </w:p>
          <w:p w:rsidR="00293B1A" w:rsidRPr="00CB24B9" w:rsidRDefault="00293B1A" w:rsidP="00A32E32">
            <w:pPr>
              <w:ind w:left="90"/>
              <w:contextualSpacing/>
              <w:rPr>
                <w:rFonts w:ascii="Arial Narrow" w:eastAsia="Times New Roman" w:hAnsi="Arial Narrow" w:cs="Times New Roman"/>
                <w:sz w:val="14"/>
                <w:szCs w:val="16"/>
              </w:rPr>
            </w:pPr>
          </w:p>
        </w:tc>
      </w:tr>
    </w:tbl>
    <w:p w:rsidR="00293B1A" w:rsidRDefault="00293B1A" w:rsidP="00293B1A"/>
    <w:p w:rsidR="00FF7636" w:rsidRDefault="00293B1A" w:rsidP="00293B1A">
      <w:pPr>
        <w:rPr>
          <w:i/>
          <w:color w:val="FF0000"/>
        </w:rPr>
      </w:pPr>
      <w:r w:rsidRPr="00827B98">
        <w:t xml:space="preserve">Concluding the group meeting with the area healthcare facilities and the public health department, Chase County Community Hospital conducted an individual survey and distributed it at the community health fair as well as to throughout the community to gather input on local services and healthy lifestyle influences and perceptions.  The tool used was an online survey gathered using Survey Monkey both an online version as well as a hard copy.  This data was used and later will be combined with data received from the health department who conducted their own survey for their own MAPP process and planning.  </w:t>
      </w:r>
    </w:p>
    <w:p w:rsidR="00FD256E" w:rsidRPr="008C1A25" w:rsidRDefault="00FD256E" w:rsidP="00293B1A">
      <w:pPr>
        <w:rPr>
          <w:u w:val="single"/>
        </w:rPr>
      </w:pPr>
      <w:r w:rsidRPr="008C1A25">
        <w:rPr>
          <w:b/>
          <w:i/>
          <w:u w:val="single"/>
        </w:rPr>
        <w:t>Local Community Input</w:t>
      </w:r>
    </w:p>
    <w:p w:rsidR="00FD256E" w:rsidRDefault="00FD256E" w:rsidP="004333D5">
      <w:r w:rsidRPr="00827B98">
        <w:t>CCCH created</w:t>
      </w:r>
      <w:r w:rsidR="00877FEE">
        <w:t xml:space="preserve"> a 26 question survey</w:t>
      </w:r>
      <w:r w:rsidRPr="00827B98">
        <w:t>, which included questions on a variety of health, provider and access to healthcare issues.  The Community Health Needs Assessment Survey was distributed by CCCH during the hospital’s annual health fair, posted on the hospital website, a link in advertising with the local newspaper, at the local Senior Services/Community Center, email distribution, as well as in the two county clinics.  Participants were encouraged</w:t>
      </w:r>
      <w:r w:rsidR="007D5A48" w:rsidRPr="00827B98">
        <w:t xml:space="preserve"> to have friends and family complete</w:t>
      </w:r>
      <w:r w:rsidRPr="00827B98">
        <w:t xml:space="preserve"> the survey as well.</w:t>
      </w:r>
      <w:r w:rsidR="00034369" w:rsidRPr="00827B98">
        <w:t xml:space="preserve">  The same questions were asked of all participants.  There were a total of 130 responses.  The questions included a series of matrix/rating scale, prioritization ranking opportunities as well as many opportunities for free flowing text comments.  The survey was created and analyzed using Survey Monkey.  Responses were compiled anonymously to maintain the anonymity of the respondents.  </w:t>
      </w:r>
    </w:p>
    <w:p w:rsidR="00495C1B" w:rsidRPr="001D68D4" w:rsidRDefault="00495C1B" w:rsidP="004333D5">
      <w:pPr>
        <w:rPr>
          <w:b/>
          <w:i/>
          <w:u w:val="single"/>
        </w:rPr>
      </w:pPr>
      <w:r w:rsidRPr="001D68D4">
        <w:rPr>
          <w:b/>
          <w:i/>
          <w:u w:val="single"/>
        </w:rPr>
        <w:t>Demographic Data of Respondents</w:t>
      </w:r>
    </w:p>
    <w:p w:rsidR="00495C1B" w:rsidRDefault="00495C1B" w:rsidP="004333D5">
      <w:r>
        <w:rPr>
          <w:noProof/>
        </w:rPr>
        <w:drawing>
          <wp:inline distT="0" distB="0" distL="0" distR="0" wp14:anchorId="18431A10" wp14:editId="2B33DBA9">
            <wp:extent cx="5734050" cy="2692400"/>
            <wp:effectExtent l="0" t="0" r="1905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95C1B" w:rsidRPr="00827B98" w:rsidRDefault="00495C1B" w:rsidP="004333D5">
      <w:r>
        <w:rPr>
          <w:noProof/>
        </w:rPr>
        <w:lastRenderedPageBreak/>
        <w:drawing>
          <wp:inline distT="0" distB="0" distL="0" distR="0" wp14:anchorId="70A74F8C" wp14:editId="674E9C1D">
            <wp:extent cx="5705475" cy="37147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Pr>
          <w:noProof/>
        </w:rPr>
        <w:drawing>
          <wp:inline distT="0" distB="0" distL="0" distR="0" wp14:anchorId="576A9ADE" wp14:editId="2FC4131C">
            <wp:extent cx="5702300" cy="2305050"/>
            <wp:effectExtent l="0" t="0" r="127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F1353" w:rsidRPr="00827B98" w:rsidRDefault="00BF1353" w:rsidP="004333D5">
      <w:r w:rsidRPr="00827B98">
        <w:t>The survey result</w:t>
      </w:r>
      <w:r w:rsidR="00B56E46">
        <w:t xml:space="preserve">s included the following </w:t>
      </w:r>
      <w:r w:rsidRPr="00827B98">
        <w:t>observations.</w:t>
      </w:r>
    </w:p>
    <w:p w:rsidR="00CA7E5D" w:rsidRPr="00827B98" w:rsidRDefault="00BF1353" w:rsidP="004333D5">
      <w:pPr>
        <w:pStyle w:val="ListParagraph"/>
        <w:numPr>
          <w:ilvl w:val="0"/>
          <w:numId w:val="10"/>
        </w:numPr>
        <w:spacing w:line="276" w:lineRule="auto"/>
        <w:rPr>
          <w:sz w:val="22"/>
          <w:szCs w:val="22"/>
        </w:rPr>
      </w:pPr>
      <w:r w:rsidRPr="00827B98">
        <w:rPr>
          <w:rFonts w:asciiTheme="minorHAnsi" w:hAnsiTheme="minorHAnsi"/>
          <w:sz w:val="22"/>
          <w:szCs w:val="22"/>
        </w:rPr>
        <w:t>Feedback provided on the perceptions of access to healthcare s</w:t>
      </w:r>
      <w:r w:rsidR="00CA7E5D" w:rsidRPr="00827B98">
        <w:rPr>
          <w:rFonts w:asciiTheme="minorHAnsi" w:hAnsiTheme="minorHAnsi"/>
          <w:sz w:val="22"/>
          <w:szCs w:val="22"/>
        </w:rPr>
        <w:t>ervices, medical providers, cost of care and access to care.</w:t>
      </w:r>
    </w:p>
    <w:p w:rsidR="00BF1353" w:rsidRPr="00827B98" w:rsidRDefault="00BF1353" w:rsidP="004333D5">
      <w:pPr>
        <w:pStyle w:val="ListParagraph"/>
        <w:numPr>
          <w:ilvl w:val="1"/>
          <w:numId w:val="10"/>
        </w:numPr>
        <w:spacing w:line="276" w:lineRule="auto"/>
        <w:rPr>
          <w:sz w:val="22"/>
          <w:szCs w:val="22"/>
        </w:rPr>
      </w:pPr>
      <w:r w:rsidRPr="00827B98">
        <w:rPr>
          <w:rFonts w:asciiTheme="minorHAnsi" w:hAnsiTheme="minorHAnsi"/>
          <w:sz w:val="22"/>
          <w:szCs w:val="22"/>
        </w:rPr>
        <w:t>53.12% felt that the services provided by the hospital were good to excellent.</w:t>
      </w:r>
      <w:r w:rsidR="00FF28EB" w:rsidRPr="00827B98">
        <w:rPr>
          <w:rFonts w:asciiTheme="minorHAnsi" w:hAnsiTheme="minorHAnsi"/>
          <w:sz w:val="22"/>
          <w:szCs w:val="22"/>
        </w:rPr>
        <w:t xml:space="preserve">  Some respondents commented that they did not know what was available, that there was a lack of providers, that space and design limited healthcare, or that they sought healthcare in a neighboring community.</w:t>
      </w:r>
    </w:p>
    <w:p w:rsidR="00FF28EB" w:rsidRPr="00827B98" w:rsidRDefault="00FF28EB" w:rsidP="004333D5">
      <w:pPr>
        <w:pStyle w:val="ListParagraph"/>
        <w:numPr>
          <w:ilvl w:val="1"/>
          <w:numId w:val="10"/>
        </w:numPr>
        <w:spacing w:line="276" w:lineRule="auto"/>
        <w:rPr>
          <w:sz w:val="22"/>
          <w:szCs w:val="22"/>
        </w:rPr>
      </w:pPr>
      <w:r w:rsidRPr="00827B98">
        <w:rPr>
          <w:rFonts w:asciiTheme="minorHAnsi" w:hAnsiTheme="minorHAnsi"/>
          <w:sz w:val="22"/>
          <w:szCs w:val="22"/>
        </w:rPr>
        <w:t xml:space="preserve">Overall 49% agreed that CCCH had enough medical specialists.  Areas needing improvement included neurology, </w:t>
      </w:r>
      <w:r w:rsidR="005033C1" w:rsidRPr="00827B98">
        <w:rPr>
          <w:rFonts w:asciiTheme="minorHAnsi" w:hAnsiTheme="minorHAnsi"/>
          <w:sz w:val="22"/>
          <w:szCs w:val="22"/>
        </w:rPr>
        <w:t>ophthalmology</w:t>
      </w:r>
      <w:r w:rsidRPr="00827B98">
        <w:rPr>
          <w:rFonts w:asciiTheme="minorHAnsi" w:hAnsiTheme="minorHAnsi"/>
          <w:sz w:val="22"/>
          <w:szCs w:val="22"/>
        </w:rPr>
        <w:t xml:space="preserve">, pain management, rheumatology, allergist, and pediatrics.  </w:t>
      </w:r>
      <w:r w:rsidRPr="00827B98">
        <w:rPr>
          <w:rFonts w:asciiTheme="minorHAnsi" w:hAnsiTheme="minorHAnsi"/>
          <w:sz w:val="22"/>
          <w:szCs w:val="22"/>
        </w:rPr>
        <w:lastRenderedPageBreak/>
        <w:t>The respondents appreciated the fact that there were specialists coming to the area and there will always be room for more.</w:t>
      </w:r>
    </w:p>
    <w:p w:rsidR="00FF28EB" w:rsidRPr="00827B98" w:rsidRDefault="00F96D65" w:rsidP="004333D5">
      <w:pPr>
        <w:pStyle w:val="ListParagraph"/>
        <w:numPr>
          <w:ilvl w:val="1"/>
          <w:numId w:val="10"/>
        </w:numPr>
        <w:spacing w:line="276" w:lineRule="auto"/>
        <w:rPr>
          <w:sz w:val="22"/>
          <w:szCs w:val="22"/>
        </w:rPr>
      </w:pPr>
      <w:r w:rsidRPr="00827B98">
        <w:rPr>
          <w:rFonts w:asciiTheme="minorHAnsi" w:hAnsiTheme="minorHAnsi"/>
          <w:sz w:val="22"/>
          <w:szCs w:val="22"/>
        </w:rPr>
        <w:t>59% disagreed that there is enough behavior health services in the area.  Respondents noted that if there were mental health services they were not aware of them, who and what was available, and there were a lack of choices.</w:t>
      </w:r>
    </w:p>
    <w:p w:rsidR="00F96D65" w:rsidRPr="00827B98" w:rsidRDefault="00F96D65" w:rsidP="004333D5">
      <w:pPr>
        <w:pStyle w:val="ListParagraph"/>
        <w:numPr>
          <w:ilvl w:val="1"/>
          <w:numId w:val="10"/>
        </w:numPr>
        <w:spacing w:line="276" w:lineRule="auto"/>
        <w:rPr>
          <w:sz w:val="22"/>
          <w:szCs w:val="22"/>
        </w:rPr>
      </w:pPr>
      <w:r w:rsidRPr="00827B98">
        <w:rPr>
          <w:rFonts w:asciiTheme="minorHAnsi" w:hAnsiTheme="minorHAnsi"/>
          <w:sz w:val="22"/>
          <w:szCs w:val="22"/>
        </w:rPr>
        <w:t xml:space="preserve">43% of respondents agreed that the cost of medical care prevents them from getting the care they need for themselves or immediate family.  Free text responses included the subject of insurance; thankful they had it to cover costs and that the cost of insurance rates and high deductible prevents patients to coming to the doctor for the little things or not coming unless it is an emergency.  </w:t>
      </w:r>
      <w:r w:rsidR="0072381C" w:rsidRPr="00827B98">
        <w:rPr>
          <w:rFonts w:asciiTheme="minorHAnsi" w:hAnsiTheme="minorHAnsi"/>
          <w:sz w:val="22"/>
          <w:szCs w:val="22"/>
        </w:rPr>
        <w:t>There was also the idea to turn to alternative medicine to avoid high healthc</w:t>
      </w:r>
      <w:r w:rsidR="00CA7E5D" w:rsidRPr="00827B98">
        <w:rPr>
          <w:rFonts w:asciiTheme="minorHAnsi" w:hAnsiTheme="minorHAnsi"/>
          <w:sz w:val="22"/>
          <w:szCs w:val="22"/>
        </w:rPr>
        <w:t>are costs and prescription cost.</w:t>
      </w:r>
    </w:p>
    <w:p w:rsidR="00CA7E5D" w:rsidRPr="00827B98" w:rsidRDefault="00CA7E5D" w:rsidP="004333D5">
      <w:pPr>
        <w:pStyle w:val="ListParagraph"/>
        <w:numPr>
          <w:ilvl w:val="1"/>
          <w:numId w:val="10"/>
        </w:numPr>
        <w:spacing w:line="276" w:lineRule="auto"/>
        <w:rPr>
          <w:sz w:val="22"/>
          <w:szCs w:val="22"/>
        </w:rPr>
      </w:pPr>
      <w:r w:rsidRPr="00827B98">
        <w:rPr>
          <w:rFonts w:asciiTheme="minorHAnsi" w:hAnsiTheme="minorHAnsi"/>
          <w:sz w:val="22"/>
          <w:szCs w:val="22"/>
        </w:rPr>
        <w:t>When asked to respond to the convenience of scheduling for healthcare services, the responses were mixed.  Although 54% felt that the hours of the clinics and services were convenient for scheduling care, 29% felt that the hours were not convenient and 17% remained neutral.   The respondents felt that later hours at le</w:t>
      </w:r>
      <w:r w:rsidR="00973763" w:rsidRPr="00827B98">
        <w:rPr>
          <w:rFonts w:asciiTheme="minorHAnsi" w:hAnsiTheme="minorHAnsi"/>
          <w:sz w:val="22"/>
          <w:szCs w:val="22"/>
        </w:rPr>
        <w:t>ast one night a week would help as well as allowing for appointments, other than just sick visits, on Saturdays.  Community members stated that they cannot afford to miss work to come to the clinic and will drive to an urgent care clinic in a neighboring community</w:t>
      </w:r>
      <w:r w:rsidR="001268F6">
        <w:rPr>
          <w:rFonts w:asciiTheme="minorHAnsi" w:hAnsiTheme="minorHAnsi"/>
          <w:sz w:val="22"/>
          <w:szCs w:val="22"/>
        </w:rPr>
        <w:t xml:space="preserve"> for after-</w:t>
      </w:r>
      <w:r w:rsidR="00A32E32" w:rsidRPr="00827B98">
        <w:rPr>
          <w:rFonts w:asciiTheme="minorHAnsi" w:hAnsiTheme="minorHAnsi"/>
          <w:sz w:val="22"/>
          <w:szCs w:val="22"/>
        </w:rPr>
        <w:t>hours care to avoid ER cost</w:t>
      </w:r>
      <w:r w:rsidR="00973763" w:rsidRPr="00827B98">
        <w:rPr>
          <w:rFonts w:asciiTheme="minorHAnsi" w:hAnsiTheme="minorHAnsi"/>
          <w:sz w:val="22"/>
          <w:szCs w:val="22"/>
        </w:rPr>
        <w:t>.</w:t>
      </w:r>
    </w:p>
    <w:p w:rsidR="00973763" w:rsidRPr="00B05931" w:rsidRDefault="00973763" w:rsidP="004333D5">
      <w:pPr>
        <w:pStyle w:val="ListParagraph"/>
        <w:numPr>
          <w:ilvl w:val="1"/>
          <w:numId w:val="10"/>
        </w:numPr>
        <w:spacing w:line="276" w:lineRule="auto"/>
        <w:rPr>
          <w:sz w:val="22"/>
          <w:szCs w:val="22"/>
        </w:rPr>
      </w:pPr>
      <w:r w:rsidRPr="00827B98">
        <w:rPr>
          <w:rFonts w:asciiTheme="minorHAnsi" w:hAnsiTheme="minorHAnsi"/>
          <w:sz w:val="22"/>
          <w:szCs w:val="22"/>
        </w:rPr>
        <w:t>82% of patients who responded did feel that that have one person that they think of as their personal doctor or health care provider.  This is certainly a benefit to a small community.</w:t>
      </w:r>
    </w:p>
    <w:p w:rsidR="00B05931" w:rsidRPr="00827B98" w:rsidRDefault="00B05931" w:rsidP="00B05931">
      <w:pPr>
        <w:pStyle w:val="ListParagraph"/>
        <w:spacing w:line="276" w:lineRule="auto"/>
        <w:ind w:left="1440"/>
        <w:rPr>
          <w:sz w:val="22"/>
          <w:szCs w:val="22"/>
        </w:rPr>
      </w:pPr>
    </w:p>
    <w:p w:rsidR="004F5827" w:rsidRPr="00827B98" w:rsidRDefault="00973763" w:rsidP="004333D5">
      <w:pPr>
        <w:pStyle w:val="ListParagraph"/>
        <w:numPr>
          <w:ilvl w:val="0"/>
          <w:numId w:val="10"/>
        </w:numPr>
        <w:spacing w:line="276" w:lineRule="auto"/>
        <w:rPr>
          <w:rFonts w:asciiTheme="minorHAnsi" w:hAnsiTheme="minorHAnsi"/>
          <w:sz w:val="22"/>
          <w:szCs w:val="22"/>
        </w:rPr>
      </w:pPr>
      <w:r w:rsidRPr="00827B98">
        <w:rPr>
          <w:rFonts w:asciiTheme="minorHAnsi" w:hAnsiTheme="minorHAnsi"/>
          <w:sz w:val="22"/>
          <w:szCs w:val="22"/>
        </w:rPr>
        <w:t>The three most important factors for a “Healthy Community” identified in the community as a result of the survey inclu</w:t>
      </w:r>
      <w:r w:rsidR="00A32E32" w:rsidRPr="00827B98">
        <w:rPr>
          <w:rFonts w:asciiTheme="minorHAnsi" w:hAnsiTheme="minorHAnsi"/>
          <w:sz w:val="22"/>
          <w:szCs w:val="22"/>
        </w:rPr>
        <w:t>d</w:t>
      </w:r>
      <w:r w:rsidRPr="00827B98">
        <w:rPr>
          <w:rFonts w:asciiTheme="minorHAnsi" w:hAnsiTheme="minorHAnsi"/>
          <w:sz w:val="22"/>
          <w:szCs w:val="22"/>
        </w:rPr>
        <w:t>e:</w:t>
      </w:r>
    </w:p>
    <w:p w:rsidR="00973763" w:rsidRPr="00827B98" w:rsidRDefault="00973763" w:rsidP="004333D5">
      <w:pPr>
        <w:pStyle w:val="ListParagraph"/>
        <w:numPr>
          <w:ilvl w:val="0"/>
          <w:numId w:val="11"/>
        </w:numPr>
        <w:spacing w:line="276" w:lineRule="auto"/>
        <w:rPr>
          <w:rFonts w:asciiTheme="minorHAnsi" w:hAnsiTheme="minorHAnsi"/>
          <w:sz w:val="22"/>
          <w:szCs w:val="22"/>
        </w:rPr>
      </w:pPr>
      <w:r w:rsidRPr="00827B98">
        <w:rPr>
          <w:rFonts w:asciiTheme="minorHAnsi" w:hAnsiTheme="minorHAnsi"/>
          <w:sz w:val="22"/>
          <w:szCs w:val="22"/>
        </w:rPr>
        <w:t>Access to healthcare</w:t>
      </w:r>
    </w:p>
    <w:p w:rsidR="00973763" w:rsidRPr="00827B98" w:rsidRDefault="00973763" w:rsidP="004333D5">
      <w:pPr>
        <w:pStyle w:val="ListParagraph"/>
        <w:numPr>
          <w:ilvl w:val="0"/>
          <w:numId w:val="11"/>
        </w:numPr>
        <w:spacing w:line="276" w:lineRule="auto"/>
        <w:rPr>
          <w:rFonts w:asciiTheme="minorHAnsi" w:hAnsiTheme="minorHAnsi"/>
          <w:sz w:val="22"/>
          <w:szCs w:val="22"/>
        </w:rPr>
      </w:pPr>
      <w:r w:rsidRPr="00827B98">
        <w:rPr>
          <w:rFonts w:asciiTheme="minorHAnsi" w:hAnsiTheme="minorHAnsi"/>
          <w:sz w:val="22"/>
          <w:szCs w:val="22"/>
        </w:rPr>
        <w:t>Good schools</w:t>
      </w:r>
    </w:p>
    <w:p w:rsidR="00877FEE" w:rsidRPr="00B56E46" w:rsidRDefault="00973763" w:rsidP="00B56E46">
      <w:pPr>
        <w:pStyle w:val="ListParagraph"/>
        <w:numPr>
          <w:ilvl w:val="0"/>
          <w:numId w:val="11"/>
        </w:numPr>
        <w:spacing w:line="276" w:lineRule="auto"/>
        <w:rPr>
          <w:rFonts w:asciiTheme="minorHAnsi" w:hAnsiTheme="minorHAnsi"/>
          <w:sz w:val="22"/>
          <w:szCs w:val="22"/>
        </w:rPr>
      </w:pPr>
      <w:r w:rsidRPr="00827B98">
        <w:rPr>
          <w:rFonts w:asciiTheme="minorHAnsi" w:hAnsiTheme="minorHAnsi"/>
          <w:sz w:val="22"/>
          <w:szCs w:val="22"/>
        </w:rPr>
        <w:t>Good jobs and healthy community</w:t>
      </w:r>
    </w:p>
    <w:p w:rsidR="00973763" w:rsidRPr="00827B98" w:rsidRDefault="004333D5" w:rsidP="004333D5">
      <w:pPr>
        <w:pStyle w:val="ListParagraph"/>
        <w:numPr>
          <w:ilvl w:val="0"/>
          <w:numId w:val="12"/>
        </w:numPr>
        <w:spacing w:line="276" w:lineRule="auto"/>
        <w:rPr>
          <w:rFonts w:asciiTheme="minorHAnsi" w:hAnsiTheme="minorHAnsi"/>
          <w:sz w:val="22"/>
          <w:szCs w:val="22"/>
        </w:rPr>
      </w:pPr>
      <w:r w:rsidRPr="00827B98">
        <w:rPr>
          <w:rFonts w:asciiTheme="minorHAnsi" w:hAnsiTheme="minorHAnsi"/>
          <w:sz w:val="22"/>
          <w:szCs w:val="22"/>
        </w:rPr>
        <w:t>Of note the following factors were also ranked highly:</w:t>
      </w:r>
    </w:p>
    <w:p w:rsidR="004333D5" w:rsidRPr="00827B98" w:rsidRDefault="004333D5" w:rsidP="004333D5">
      <w:pPr>
        <w:pStyle w:val="ListParagraph"/>
        <w:numPr>
          <w:ilvl w:val="1"/>
          <w:numId w:val="12"/>
        </w:numPr>
        <w:spacing w:line="276" w:lineRule="auto"/>
        <w:rPr>
          <w:rFonts w:asciiTheme="minorHAnsi" w:hAnsiTheme="minorHAnsi"/>
          <w:sz w:val="22"/>
          <w:szCs w:val="22"/>
        </w:rPr>
      </w:pPr>
      <w:r w:rsidRPr="00827B98">
        <w:rPr>
          <w:rFonts w:asciiTheme="minorHAnsi" w:hAnsiTheme="minorHAnsi"/>
          <w:sz w:val="22"/>
          <w:szCs w:val="22"/>
        </w:rPr>
        <w:t>Good place to raise children</w:t>
      </w:r>
    </w:p>
    <w:p w:rsidR="004333D5" w:rsidRPr="00827B98" w:rsidRDefault="004333D5" w:rsidP="004333D5">
      <w:pPr>
        <w:pStyle w:val="ListParagraph"/>
        <w:numPr>
          <w:ilvl w:val="1"/>
          <w:numId w:val="12"/>
        </w:numPr>
        <w:spacing w:line="276" w:lineRule="auto"/>
        <w:rPr>
          <w:rFonts w:asciiTheme="minorHAnsi" w:hAnsiTheme="minorHAnsi"/>
          <w:sz w:val="22"/>
          <w:szCs w:val="22"/>
        </w:rPr>
      </w:pPr>
      <w:r w:rsidRPr="00827B98">
        <w:rPr>
          <w:rFonts w:asciiTheme="minorHAnsi" w:hAnsiTheme="minorHAnsi"/>
          <w:sz w:val="22"/>
          <w:szCs w:val="22"/>
        </w:rPr>
        <w:t>Religious or spiritual values</w:t>
      </w:r>
    </w:p>
    <w:p w:rsidR="004333D5" w:rsidRPr="00827B98" w:rsidRDefault="004333D5" w:rsidP="004333D5">
      <w:pPr>
        <w:pStyle w:val="ListParagraph"/>
        <w:numPr>
          <w:ilvl w:val="1"/>
          <w:numId w:val="12"/>
        </w:numPr>
        <w:spacing w:line="276" w:lineRule="auto"/>
        <w:rPr>
          <w:rFonts w:asciiTheme="minorHAnsi" w:hAnsiTheme="minorHAnsi"/>
          <w:sz w:val="22"/>
          <w:szCs w:val="22"/>
        </w:rPr>
      </w:pPr>
      <w:r w:rsidRPr="00827B98">
        <w:rPr>
          <w:rFonts w:asciiTheme="minorHAnsi" w:hAnsiTheme="minorHAnsi"/>
          <w:sz w:val="22"/>
          <w:szCs w:val="22"/>
        </w:rPr>
        <w:t>Low crime/safe neighborhoods</w:t>
      </w:r>
    </w:p>
    <w:p w:rsidR="00B05931" w:rsidRPr="001D68D4" w:rsidRDefault="004333D5" w:rsidP="001D68D4">
      <w:pPr>
        <w:pStyle w:val="ListParagraph"/>
        <w:numPr>
          <w:ilvl w:val="1"/>
          <w:numId w:val="12"/>
        </w:numPr>
        <w:spacing w:line="276" w:lineRule="auto"/>
        <w:rPr>
          <w:rFonts w:asciiTheme="minorHAnsi" w:hAnsiTheme="minorHAnsi"/>
          <w:sz w:val="22"/>
          <w:szCs w:val="22"/>
        </w:rPr>
      </w:pPr>
      <w:r w:rsidRPr="00827B98">
        <w:rPr>
          <w:rFonts w:asciiTheme="minorHAnsi" w:hAnsiTheme="minorHAnsi"/>
          <w:sz w:val="22"/>
          <w:szCs w:val="22"/>
        </w:rPr>
        <w:t>Strong family life</w:t>
      </w:r>
    </w:p>
    <w:p w:rsidR="004333D5" w:rsidRPr="00827B98" w:rsidRDefault="004333D5" w:rsidP="004333D5">
      <w:pPr>
        <w:pStyle w:val="ListParagraph"/>
        <w:numPr>
          <w:ilvl w:val="0"/>
          <w:numId w:val="13"/>
        </w:numPr>
        <w:spacing w:line="276" w:lineRule="auto"/>
        <w:rPr>
          <w:rFonts w:asciiTheme="minorHAnsi" w:hAnsiTheme="minorHAnsi"/>
          <w:sz w:val="22"/>
          <w:szCs w:val="22"/>
        </w:rPr>
      </w:pPr>
      <w:r w:rsidRPr="00827B98">
        <w:rPr>
          <w:rFonts w:asciiTheme="minorHAnsi" w:hAnsiTheme="minorHAnsi"/>
          <w:sz w:val="22"/>
          <w:szCs w:val="22"/>
        </w:rPr>
        <w:t>The three most important “health problems” identified in the community as a result of the survey include:</w:t>
      </w:r>
    </w:p>
    <w:p w:rsidR="004333D5" w:rsidRPr="00827B98" w:rsidRDefault="004333D5" w:rsidP="004333D5">
      <w:pPr>
        <w:pStyle w:val="ListParagraph"/>
        <w:numPr>
          <w:ilvl w:val="2"/>
          <w:numId w:val="13"/>
        </w:numPr>
        <w:spacing w:line="276" w:lineRule="auto"/>
        <w:rPr>
          <w:rFonts w:asciiTheme="minorHAnsi" w:hAnsiTheme="minorHAnsi"/>
          <w:sz w:val="22"/>
          <w:szCs w:val="22"/>
        </w:rPr>
      </w:pPr>
      <w:r w:rsidRPr="00827B98">
        <w:rPr>
          <w:rFonts w:asciiTheme="minorHAnsi" w:hAnsiTheme="minorHAnsi"/>
          <w:sz w:val="22"/>
          <w:szCs w:val="22"/>
        </w:rPr>
        <w:t>Cancers</w:t>
      </w:r>
    </w:p>
    <w:p w:rsidR="004333D5" w:rsidRPr="00827B98" w:rsidRDefault="004333D5" w:rsidP="004333D5">
      <w:pPr>
        <w:pStyle w:val="ListParagraph"/>
        <w:numPr>
          <w:ilvl w:val="2"/>
          <w:numId w:val="13"/>
        </w:numPr>
        <w:spacing w:line="276" w:lineRule="auto"/>
        <w:rPr>
          <w:rFonts w:asciiTheme="minorHAnsi" w:hAnsiTheme="minorHAnsi"/>
          <w:sz w:val="22"/>
          <w:szCs w:val="22"/>
        </w:rPr>
      </w:pPr>
      <w:r w:rsidRPr="00827B98">
        <w:rPr>
          <w:rFonts w:asciiTheme="minorHAnsi" w:hAnsiTheme="minorHAnsi"/>
          <w:sz w:val="22"/>
          <w:szCs w:val="22"/>
        </w:rPr>
        <w:t>Aging problems</w:t>
      </w:r>
    </w:p>
    <w:p w:rsidR="004333D5" w:rsidRPr="00827B98" w:rsidRDefault="004333D5" w:rsidP="004333D5">
      <w:pPr>
        <w:pStyle w:val="ListParagraph"/>
        <w:numPr>
          <w:ilvl w:val="2"/>
          <w:numId w:val="13"/>
        </w:numPr>
        <w:spacing w:line="276" w:lineRule="auto"/>
        <w:rPr>
          <w:rFonts w:asciiTheme="minorHAnsi" w:hAnsiTheme="minorHAnsi"/>
          <w:sz w:val="22"/>
          <w:szCs w:val="22"/>
        </w:rPr>
      </w:pPr>
      <w:r w:rsidRPr="00827B98">
        <w:rPr>
          <w:rFonts w:asciiTheme="minorHAnsi" w:hAnsiTheme="minorHAnsi"/>
          <w:sz w:val="22"/>
          <w:szCs w:val="22"/>
        </w:rPr>
        <w:t>Heart disease</w:t>
      </w:r>
    </w:p>
    <w:p w:rsidR="005C1041" w:rsidRPr="001D68D4" w:rsidRDefault="004333D5" w:rsidP="001D68D4">
      <w:pPr>
        <w:pStyle w:val="ListParagraph"/>
        <w:numPr>
          <w:ilvl w:val="0"/>
          <w:numId w:val="12"/>
        </w:numPr>
        <w:spacing w:line="276" w:lineRule="auto"/>
        <w:rPr>
          <w:rFonts w:asciiTheme="minorHAnsi" w:hAnsiTheme="minorHAnsi"/>
          <w:sz w:val="22"/>
          <w:szCs w:val="22"/>
        </w:rPr>
      </w:pPr>
      <w:r w:rsidRPr="00827B98">
        <w:rPr>
          <w:rFonts w:asciiTheme="minorHAnsi" w:hAnsiTheme="minorHAnsi"/>
          <w:sz w:val="22"/>
          <w:szCs w:val="22"/>
        </w:rPr>
        <w:t>Diabetes and mental health problems were a close 4</w:t>
      </w:r>
      <w:r w:rsidRPr="00827B98">
        <w:rPr>
          <w:rFonts w:asciiTheme="minorHAnsi" w:hAnsiTheme="minorHAnsi"/>
          <w:sz w:val="22"/>
          <w:szCs w:val="22"/>
          <w:vertAlign w:val="superscript"/>
        </w:rPr>
        <w:t>th</w:t>
      </w:r>
      <w:r w:rsidRPr="00827B98">
        <w:rPr>
          <w:rFonts w:asciiTheme="minorHAnsi" w:hAnsiTheme="minorHAnsi"/>
          <w:sz w:val="22"/>
          <w:szCs w:val="22"/>
        </w:rPr>
        <w:t xml:space="preserve"> and 5</w:t>
      </w:r>
      <w:r w:rsidRPr="00827B98">
        <w:rPr>
          <w:rFonts w:asciiTheme="minorHAnsi" w:hAnsiTheme="minorHAnsi"/>
          <w:sz w:val="22"/>
          <w:szCs w:val="22"/>
          <w:vertAlign w:val="superscript"/>
        </w:rPr>
        <w:t>th</w:t>
      </w:r>
      <w:r w:rsidRPr="00827B98">
        <w:rPr>
          <w:rFonts w:asciiTheme="minorHAnsi" w:hAnsiTheme="minorHAnsi"/>
          <w:sz w:val="22"/>
          <w:szCs w:val="22"/>
        </w:rPr>
        <w:t xml:space="preserve"> ranking.</w:t>
      </w:r>
    </w:p>
    <w:p w:rsidR="004333D5" w:rsidRPr="00827B98" w:rsidRDefault="004333D5" w:rsidP="004333D5">
      <w:pPr>
        <w:pStyle w:val="ListParagraph"/>
        <w:numPr>
          <w:ilvl w:val="0"/>
          <w:numId w:val="13"/>
        </w:numPr>
        <w:spacing w:line="276" w:lineRule="auto"/>
        <w:rPr>
          <w:rFonts w:asciiTheme="minorHAnsi" w:hAnsiTheme="minorHAnsi"/>
          <w:sz w:val="22"/>
          <w:szCs w:val="22"/>
        </w:rPr>
      </w:pPr>
      <w:r w:rsidRPr="00827B98">
        <w:rPr>
          <w:rFonts w:asciiTheme="minorHAnsi" w:hAnsiTheme="minorHAnsi"/>
          <w:sz w:val="22"/>
          <w:szCs w:val="22"/>
        </w:rPr>
        <w:t>The three most “risky behaviors” in our community that were identified by the survey include:</w:t>
      </w:r>
    </w:p>
    <w:p w:rsidR="004333D5" w:rsidRPr="00827B98" w:rsidRDefault="004333D5" w:rsidP="004333D5">
      <w:pPr>
        <w:pStyle w:val="ListParagraph"/>
        <w:numPr>
          <w:ilvl w:val="2"/>
          <w:numId w:val="13"/>
        </w:numPr>
        <w:spacing w:line="276" w:lineRule="auto"/>
        <w:rPr>
          <w:rFonts w:asciiTheme="minorHAnsi" w:hAnsiTheme="minorHAnsi"/>
          <w:sz w:val="22"/>
          <w:szCs w:val="22"/>
        </w:rPr>
      </w:pPr>
      <w:r w:rsidRPr="00827B98">
        <w:rPr>
          <w:rFonts w:asciiTheme="minorHAnsi" w:hAnsiTheme="minorHAnsi"/>
          <w:sz w:val="22"/>
          <w:szCs w:val="22"/>
        </w:rPr>
        <w:t>Alcohol abuse</w:t>
      </w:r>
    </w:p>
    <w:p w:rsidR="004333D5" w:rsidRPr="00827B98" w:rsidRDefault="00F40AE9" w:rsidP="004333D5">
      <w:pPr>
        <w:pStyle w:val="ListParagraph"/>
        <w:numPr>
          <w:ilvl w:val="2"/>
          <w:numId w:val="13"/>
        </w:numPr>
        <w:spacing w:line="276" w:lineRule="auto"/>
        <w:rPr>
          <w:rFonts w:asciiTheme="minorHAnsi" w:hAnsiTheme="minorHAnsi"/>
          <w:sz w:val="22"/>
          <w:szCs w:val="22"/>
        </w:rPr>
      </w:pPr>
      <w:r>
        <w:rPr>
          <w:rFonts w:asciiTheme="minorHAnsi" w:hAnsiTheme="minorHAnsi"/>
          <w:sz w:val="22"/>
          <w:szCs w:val="22"/>
        </w:rPr>
        <w:t>Obesity</w:t>
      </w:r>
    </w:p>
    <w:p w:rsidR="00B05931" w:rsidRPr="001D68D4" w:rsidRDefault="004333D5" w:rsidP="001D68D4">
      <w:pPr>
        <w:pStyle w:val="ListParagraph"/>
        <w:numPr>
          <w:ilvl w:val="2"/>
          <w:numId w:val="13"/>
        </w:numPr>
        <w:spacing w:line="276" w:lineRule="auto"/>
        <w:rPr>
          <w:rFonts w:asciiTheme="minorHAnsi" w:hAnsiTheme="minorHAnsi"/>
          <w:sz w:val="22"/>
          <w:szCs w:val="22"/>
        </w:rPr>
      </w:pPr>
      <w:r w:rsidRPr="00827B98">
        <w:rPr>
          <w:rFonts w:asciiTheme="minorHAnsi" w:hAnsiTheme="minorHAnsi"/>
          <w:sz w:val="22"/>
          <w:szCs w:val="22"/>
        </w:rPr>
        <w:t>Drug abuse</w:t>
      </w:r>
    </w:p>
    <w:p w:rsidR="00F40AE9" w:rsidRPr="008C1A25" w:rsidRDefault="007121C2" w:rsidP="00827B98">
      <w:pPr>
        <w:rPr>
          <w:b/>
          <w:i/>
          <w:u w:val="single"/>
        </w:rPr>
      </w:pPr>
      <w:r w:rsidRPr="008C1A25">
        <w:rPr>
          <w:b/>
          <w:i/>
          <w:u w:val="single"/>
        </w:rPr>
        <w:lastRenderedPageBreak/>
        <w:t>Prioritization of Needs</w:t>
      </w:r>
    </w:p>
    <w:p w:rsidR="007121C2" w:rsidRDefault="007121C2" w:rsidP="007121C2">
      <w:pPr>
        <w:spacing w:after="0"/>
      </w:pPr>
      <w:r>
        <w:t>Following the strategic planning session, regional input meeting, and community input survey, CCCH developed a prioritization of the health needs.  Based on the feedback the following issues were identified.</w:t>
      </w:r>
    </w:p>
    <w:p w:rsidR="00B10FF3" w:rsidRPr="00B10FF3" w:rsidRDefault="00A142E7" w:rsidP="007121C2">
      <w:pPr>
        <w:pStyle w:val="ListParagraph"/>
        <w:numPr>
          <w:ilvl w:val="0"/>
          <w:numId w:val="15"/>
        </w:numPr>
      </w:pPr>
      <w:r w:rsidRPr="00B10FF3">
        <w:rPr>
          <w:rFonts w:asciiTheme="minorHAnsi" w:hAnsiTheme="minorHAnsi"/>
          <w:sz w:val="22"/>
          <w:szCs w:val="22"/>
        </w:rPr>
        <w:t xml:space="preserve">Education and management on chronic diseases </w:t>
      </w:r>
    </w:p>
    <w:p w:rsidR="00B10FF3" w:rsidRPr="00B10FF3" w:rsidRDefault="00B10FF3" w:rsidP="00B10FF3">
      <w:pPr>
        <w:pStyle w:val="ListParagraph"/>
        <w:numPr>
          <w:ilvl w:val="0"/>
          <w:numId w:val="15"/>
        </w:numPr>
      </w:pPr>
      <w:r w:rsidRPr="00B10FF3">
        <w:rPr>
          <w:rFonts w:asciiTheme="minorHAnsi" w:hAnsiTheme="minorHAnsi"/>
          <w:sz w:val="22"/>
          <w:szCs w:val="22"/>
        </w:rPr>
        <w:t>Cancer detection and prevention</w:t>
      </w:r>
    </w:p>
    <w:p w:rsidR="00A142E7" w:rsidRPr="00A142E7" w:rsidRDefault="00A142E7" w:rsidP="007121C2">
      <w:pPr>
        <w:pStyle w:val="ListParagraph"/>
        <w:numPr>
          <w:ilvl w:val="0"/>
          <w:numId w:val="15"/>
        </w:numPr>
      </w:pPr>
      <w:r>
        <w:rPr>
          <w:rFonts w:asciiTheme="minorHAnsi" w:hAnsiTheme="minorHAnsi"/>
          <w:sz w:val="22"/>
          <w:szCs w:val="22"/>
        </w:rPr>
        <w:t>Access to healthcare</w:t>
      </w:r>
    </w:p>
    <w:p w:rsidR="00A142E7" w:rsidRPr="008B2EA9" w:rsidRDefault="00A142E7" w:rsidP="007121C2">
      <w:pPr>
        <w:pStyle w:val="ListParagraph"/>
        <w:numPr>
          <w:ilvl w:val="0"/>
          <w:numId w:val="15"/>
        </w:numPr>
      </w:pPr>
      <w:r>
        <w:rPr>
          <w:rFonts w:asciiTheme="minorHAnsi" w:hAnsiTheme="minorHAnsi"/>
          <w:sz w:val="22"/>
          <w:szCs w:val="22"/>
        </w:rPr>
        <w:t>Mental and behavioral health</w:t>
      </w:r>
    </w:p>
    <w:p w:rsidR="008B2EA9" w:rsidRDefault="008B2EA9" w:rsidP="008B2EA9">
      <w:pPr>
        <w:pStyle w:val="ListParagraph"/>
      </w:pPr>
    </w:p>
    <w:p w:rsidR="007121C2" w:rsidRDefault="008B2EA9" w:rsidP="00827B98">
      <w:r>
        <w:t xml:space="preserve">Other concerns have been listed as important by the community and </w:t>
      </w:r>
      <w:r w:rsidR="007121C2">
        <w:t xml:space="preserve">CCCH </w:t>
      </w:r>
      <w:r w:rsidR="007121C2">
        <w:rPr>
          <w:i/>
        </w:rPr>
        <w:t xml:space="preserve">has </w:t>
      </w:r>
      <w:r>
        <w:rPr>
          <w:i/>
        </w:rPr>
        <w:t xml:space="preserve">chosen </w:t>
      </w:r>
      <w:r w:rsidR="007121C2">
        <w:rPr>
          <w:i/>
        </w:rPr>
        <w:t>not</w:t>
      </w:r>
      <w:r>
        <w:rPr>
          <w:i/>
        </w:rPr>
        <w:t xml:space="preserve"> to focus </w:t>
      </w:r>
      <w:r w:rsidR="007121C2">
        <w:rPr>
          <w:i/>
        </w:rPr>
        <w:t>on them in this report.</w:t>
      </w:r>
      <w:r w:rsidR="00A142E7">
        <w:t xml:space="preserve">  Chase</w:t>
      </w:r>
      <w:r>
        <w:t xml:space="preserve"> County Community Hospital and C</w:t>
      </w:r>
      <w:r w:rsidR="00A142E7">
        <w:t>linic is eager and ready to support and promote other appropriate programs that arise throughout the next three years</w:t>
      </w:r>
      <w:r>
        <w:t xml:space="preserve"> that may come up with other community entities that support a healthy community.</w:t>
      </w:r>
    </w:p>
    <w:p w:rsidR="008B2EA9" w:rsidRPr="008C1A25" w:rsidRDefault="008B2EA9" w:rsidP="008B2EA9">
      <w:pPr>
        <w:rPr>
          <w:b/>
          <w:i/>
          <w:u w:val="single"/>
        </w:rPr>
      </w:pPr>
      <w:r w:rsidRPr="008C1A25">
        <w:rPr>
          <w:b/>
          <w:i/>
          <w:u w:val="single"/>
        </w:rPr>
        <w:t>Our Action</w:t>
      </w:r>
    </w:p>
    <w:p w:rsidR="008B2EA9" w:rsidRPr="008C1A25" w:rsidRDefault="008B2EA9" w:rsidP="008B2EA9">
      <w:pPr>
        <w:pStyle w:val="ListParagraph"/>
        <w:numPr>
          <w:ilvl w:val="0"/>
          <w:numId w:val="17"/>
        </w:numPr>
        <w:rPr>
          <w:b/>
          <w:sz w:val="22"/>
          <w:szCs w:val="22"/>
        </w:rPr>
      </w:pPr>
      <w:r w:rsidRPr="008C1A25">
        <w:rPr>
          <w:rFonts w:asciiTheme="minorHAnsi" w:hAnsiTheme="minorHAnsi"/>
          <w:b/>
          <w:sz w:val="22"/>
          <w:szCs w:val="22"/>
        </w:rPr>
        <w:t xml:space="preserve">Chronic disease management and </w:t>
      </w:r>
      <w:r w:rsidR="00B10FF3" w:rsidRPr="008C1A25">
        <w:rPr>
          <w:rFonts w:asciiTheme="minorHAnsi" w:hAnsiTheme="minorHAnsi"/>
          <w:b/>
          <w:sz w:val="22"/>
          <w:szCs w:val="22"/>
        </w:rPr>
        <w:t xml:space="preserve">wellness education </w:t>
      </w:r>
    </w:p>
    <w:p w:rsidR="00B10FF3" w:rsidRPr="008C1A25" w:rsidRDefault="00B10FF3" w:rsidP="00B10FF3">
      <w:pPr>
        <w:pStyle w:val="ListParagraph"/>
        <w:numPr>
          <w:ilvl w:val="1"/>
          <w:numId w:val="17"/>
        </w:numPr>
        <w:rPr>
          <w:sz w:val="22"/>
          <w:szCs w:val="22"/>
        </w:rPr>
      </w:pPr>
      <w:r w:rsidRPr="008C1A25">
        <w:rPr>
          <w:rFonts w:asciiTheme="minorHAnsi" w:hAnsiTheme="minorHAnsi"/>
          <w:sz w:val="22"/>
          <w:szCs w:val="22"/>
        </w:rPr>
        <w:t>Strategies</w:t>
      </w:r>
    </w:p>
    <w:p w:rsidR="00B10FF3" w:rsidRPr="008C1A25" w:rsidRDefault="00B10FF3" w:rsidP="00B10FF3">
      <w:pPr>
        <w:pStyle w:val="ListParagraph"/>
        <w:numPr>
          <w:ilvl w:val="2"/>
          <w:numId w:val="17"/>
        </w:numPr>
        <w:rPr>
          <w:sz w:val="22"/>
          <w:szCs w:val="22"/>
        </w:rPr>
      </w:pPr>
      <w:r w:rsidRPr="008C1A25">
        <w:rPr>
          <w:rFonts w:asciiTheme="minorHAnsi" w:hAnsiTheme="minorHAnsi"/>
          <w:sz w:val="22"/>
          <w:szCs w:val="22"/>
        </w:rPr>
        <w:t>Develop and implement a program to monitor chronic diseases such as COPD, CHF, and Diabetes using telehealth strategies such as remote patient monitoring.</w:t>
      </w:r>
    </w:p>
    <w:p w:rsidR="000633D7" w:rsidRPr="000633D7" w:rsidRDefault="00B10FF3" w:rsidP="000633D7">
      <w:pPr>
        <w:pStyle w:val="ListParagraph"/>
        <w:numPr>
          <w:ilvl w:val="2"/>
          <w:numId w:val="17"/>
        </w:numPr>
        <w:rPr>
          <w:sz w:val="22"/>
          <w:szCs w:val="22"/>
        </w:rPr>
      </w:pPr>
      <w:r w:rsidRPr="008C1A25">
        <w:rPr>
          <w:rFonts w:asciiTheme="minorHAnsi" w:hAnsiTheme="minorHAnsi"/>
          <w:sz w:val="22"/>
          <w:szCs w:val="22"/>
        </w:rPr>
        <w:t>Develop a consistent and comprehensive wellness message that promotes healthy and nutritionally sound advice and the use of medical indicators as a way of tracking compliance.</w:t>
      </w:r>
    </w:p>
    <w:p w:rsidR="00B10FF3" w:rsidRPr="008C1A25" w:rsidRDefault="00B10FF3" w:rsidP="00B10FF3">
      <w:pPr>
        <w:pStyle w:val="ListParagraph"/>
        <w:numPr>
          <w:ilvl w:val="1"/>
          <w:numId w:val="17"/>
        </w:numPr>
        <w:rPr>
          <w:rFonts w:asciiTheme="minorHAnsi" w:hAnsiTheme="minorHAnsi"/>
          <w:sz w:val="22"/>
          <w:szCs w:val="22"/>
        </w:rPr>
      </w:pPr>
      <w:r w:rsidRPr="008C1A25">
        <w:rPr>
          <w:rFonts w:asciiTheme="minorHAnsi" w:hAnsiTheme="minorHAnsi"/>
          <w:sz w:val="22"/>
          <w:szCs w:val="22"/>
        </w:rPr>
        <w:t xml:space="preserve"> Goals</w:t>
      </w:r>
    </w:p>
    <w:p w:rsidR="00B10FF3" w:rsidRPr="008C1A25" w:rsidRDefault="0067503D" w:rsidP="00B10FF3">
      <w:pPr>
        <w:pStyle w:val="ListParagraph"/>
        <w:numPr>
          <w:ilvl w:val="2"/>
          <w:numId w:val="17"/>
        </w:numPr>
        <w:rPr>
          <w:rFonts w:asciiTheme="minorHAnsi" w:hAnsiTheme="minorHAnsi"/>
          <w:sz w:val="22"/>
          <w:szCs w:val="22"/>
        </w:rPr>
      </w:pPr>
      <w:r w:rsidRPr="008C1A25">
        <w:rPr>
          <w:rFonts w:asciiTheme="minorHAnsi" w:hAnsiTheme="minorHAnsi"/>
          <w:sz w:val="22"/>
          <w:szCs w:val="22"/>
        </w:rPr>
        <w:t xml:space="preserve">Participation in remote patient monitoring using telehealth services to monitor chronic cardiovascular and pulmonary patients.  </w:t>
      </w:r>
    </w:p>
    <w:p w:rsidR="0067503D" w:rsidRPr="008C1A25" w:rsidRDefault="0067503D" w:rsidP="00B10FF3">
      <w:pPr>
        <w:pStyle w:val="ListParagraph"/>
        <w:numPr>
          <w:ilvl w:val="2"/>
          <w:numId w:val="17"/>
        </w:numPr>
        <w:rPr>
          <w:rFonts w:asciiTheme="minorHAnsi" w:hAnsiTheme="minorHAnsi"/>
          <w:sz w:val="22"/>
          <w:szCs w:val="22"/>
        </w:rPr>
      </w:pPr>
      <w:r w:rsidRPr="008C1A25">
        <w:rPr>
          <w:rFonts w:asciiTheme="minorHAnsi" w:hAnsiTheme="minorHAnsi"/>
          <w:sz w:val="22"/>
          <w:szCs w:val="22"/>
        </w:rPr>
        <w:t xml:space="preserve">Decrease the </w:t>
      </w:r>
      <w:r w:rsidR="008C1A25" w:rsidRPr="008C1A25">
        <w:rPr>
          <w:rFonts w:asciiTheme="minorHAnsi" w:hAnsiTheme="minorHAnsi"/>
          <w:sz w:val="22"/>
          <w:szCs w:val="22"/>
        </w:rPr>
        <w:t>numbers of uncontrolled diabetic patients by having a dietician evaluate</w:t>
      </w:r>
      <w:r w:rsidRPr="008C1A25">
        <w:rPr>
          <w:rFonts w:asciiTheme="minorHAnsi" w:hAnsiTheme="minorHAnsi"/>
          <w:sz w:val="22"/>
          <w:szCs w:val="22"/>
        </w:rPr>
        <w:t xml:space="preserve"> and follow patients with abnormal hemoglobin A1C readings or newly diagnosed diabetic patients.</w:t>
      </w:r>
    </w:p>
    <w:p w:rsidR="0067503D" w:rsidRPr="008C1A25" w:rsidRDefault="0067503D" w:rsidP="00B10FF3">
      <w:pPr>
        <w:pStyle w:val="ListParagraph"/>
        <w:numPr>
          <w:ilvl w:val="2"/>
          <w:numId w:val="17"/>
        </w:numPr>
        <w:rPr>
          <w:rFonts w:asciiTheme="minorHAnsi" w:hAnsiTheme="minorHAnsi"/>
          <w:sz w:val="22"/>
          <w:szCs w:val="22"/>
        </w:rPr>
      </w:pPr>
      <w:r w:rsidRPr="008C1A25">
        <w:rPr>
          <w:rFonts w:asciiTheme="minorHAnsi" w:hAnsiTheme="minorHAnsi"/>
          <w:sz w:val="22"/>
          <w:szCs w:val="22"/>
        </w:rPr>
        <w:t xml:space="preserve">Schedule quarterly education </w:t>
      </w:r>
      <w:r w:rsidR="0072749D" w:rsidRPr="008C1A25">
        <w:rPr>
          <w:rFonts w:asciiTheme="minorHAnsi" w:hAnsiTheme="minorHAnsi"/>
          <w:sz w:val="22"/>
          <w:szCs w:val="22"/>
        </w:rPr>
        <w:t>opportunities</w:t>
      </w:r>
      <w:r w:rsidRPr="008C1A25">
        <w:rPr>
          <w:rFonts w:asciiTheme="minorHAnsi" w:hAnsiTheme="minorHAnsi"/>
          <w:sz w:val="22"/>
          <w:szCs w:val="22"/>
        </w:rPr>
        <w:t>, free of charge to community, that address topics such as heart disease, general</w:t>
      </w:r>
      <w:r w:rsidR="0072749D" w:rsidRPr="008C1A25">
        <w:rPr>
          <w:rFonts w:asciiTheme="minorHAnsi" w:hAnsiTheme="minorHAnsi"/>
          <w:sz w:val="22"/>
          <w:szCs w:val="22"/>
        </w:rPr>
        <w:t xml:space="preserve"> health, bike safety, and diabetes. </w:t>
      </w:r>
    </w:p>
    <w:p w:rsidR="0072749D" w:rsidRDefault="0072749D" w:rsidP="00B10FF3">
      <w:pPr>
        <w:pStyle w:val="ListParagraph"/>
        <w:numPr>
          <w:ilvl w:val="2"/>
          <w:numId w:val="17"/>
        </w:numPr>
        <w:rPr>
          <w:rFonts w:asciiTheme="minorHAnsi" w:hAnsiTheme="minorHAnsi"/>
          <w:sz w:val="22"/>
          <w:szCs w:val="22"/>
        </w:rPr>
      </w:pPr>
      <w:r>
        <w:rPr>
          <w:rFonts w:asciiTheme="minorHAnsi" w:hAnsiTheme="minorHAnsi"/>
          <w:sz w:val="22"/>
          <w:szCs w:val="22"/>
        </w:rPr>
        <w:t>Host and participate in events that promote wellness and physical activity such as a community 5K.</w:t>
      </w:r>
    </w:p>
    <w:p w:rsidR="00295085" w:rsidRDefault="00295085" w:rsidP="00B10FF3">
      <w:pPr>
        <w:pStyle w:val="ListParagraph"/>
        <w:numPr>
          <w:ilvl w:val="2"/>
          <w:numId w:val="17"/>
        </w:numPr>
        <w:rPr>
          <w:rFonts w:asciiTheme="minorHAnsi" w:hAnsiTheme="minorHAnsi"/>
          <w:sz w:val="22"/>
          <w:szCs w:val="22"/>
        </w:rPr>
      </w:pPr>
      <w:r>
        <w:rPr>
          <w:rFonts w:asciiTheme="minorHAnsi" w:hAnsiTheme="minorHAnsi"/>
          <w:sz w:val="22"/>
          <w:szCs w:val="22"/>
        </w:rPr>
        <w:t>Continue to offer community education through promotion of annual health fair and working to offer classes through Mid-Plains Community College.</w:t>
      </w:r>
    </w:p>
    <w:p w:rsidR="00295085" w:rsidRDefault="00295085" w:rsidP="00295085">
      <w:pPr>
        <w:pStyle w:val="ListParagraph"/>
        <w:ind w:left="2160"/>
        <w:rPr>
          <w:rFonts w:asciiTheme="minorHAnsi" w:hAnsiTheme="minorHAnsi"/>
          <w:sz w:val="22"/>
          <w:szCs w:val="22"/>
        </w:rPr>
      </w:pPr>
    </w:p>
    <w:p w:rsidR="0072749D" w:rsidRPr="008C1A25" w:rsidRDefault="0072749D" w:rsidP="0072749D">
      <w:pPr>
        <w:pStyle w:val="ListParagraph"/>
        <w:numPr>
          <w:ilvl w:val="0"/>
          <w:numId w:val="17"/>
        </w:numPr>
        <w:rPr>
          <w:b/>
          <w:sz w:val="22"/>
          <w:szCs w:val="22"/>
        </w:rPr>
      </w:pPr>
      <w:r w:rsidRPr="008C1A25">
        <w:rPr>
          <w:rFonts w:asciiTheme="minorHAnsi" w:hAnsiTheme="minorHAnsi"/>
          <w:b/>
          <w:sz w:val="22"/>
          <w:szCs w:val="22"/>
        </w:rPr>
        <w:t>Cancer detection and prevention</w:t>
      </w:r>
    </w:p>
    <w:p w:rsidR="0072749D" w:rsidRPr="008C1A25" w:rsidRDefault="0072749D" w:rsidP="0072749D">
      <w:pPr>
        <w:pStyle w:val="ListParagraph"/>
        <w:numPr>
          <w:ilvl w:val="1"/>
          <w:numId w:val="17"/>
        </w:numPr>
        <w:rPr>
          <w:sz w:val="22"/>
          <w:szCs w:val="22"/>
        </w:rPr>
      </w:pPr>
      <w:r w:rsidRPr="008C1A25">
        <w:rPr>
          <w:rFonts w:asciiTheme="minorHAnsi" w:hAnsiTheme="minorHAnsi"/>
          <w:sz w:val="22"/>
          <w:szCs w:val="22"/>
        </w:rPr>
        <w:t>Strategies</w:t>
      </w:r>
    </w:p>
    <w:p w:rsidR="0072749D" w:rsidRPr="008C1A25" w:rsidRDefault="0072749D" w:rsidP="0072749D">
      <w:pPr>
        <w:pStyle w:val="ListParagraph"/>
        <w:numPr>
          <w:ilvl w:val="2"/>
          <w:numId w:val="17"/>
        </w:numPr>
        <w:rPr>
          <w:sz w:val="22"/>
          <w:szCs w:val="22"/>
        </w:rPr>
      </w:pPr>
      <w:r w:rsidRPr="008C1A25">
        <w:rPr>
          <w:rFonts w:asciiTheme="minorHAnsi" w:hAnsiTheme="minorHAnsi"/>
          <w:sz w:val="22"/>
          <w:szCs w:val="22"/>
        </w:rPr>
        <w:t>Work with local media outlets and our website to distribute prevention and detection strategies for different types of cancer.</w:t>
      </w:r>
    </w:p>
    <w:p w:rsidR="0072749D" w:rsidRPr="008C1A25" w:rsidRDefault="0072749D" w:rsidP="0072749D">
      <w:pPr>
        <w:pStyle w:val="ListParagraph"/>
        <w:numPr>
          <w:ilvl w:val="2"/>
          <w:numId w:val="17"/>
        </w:numPr>
        <w:rPr>
          <w:sz w:val="22"/>
          <w:szCs w:val="22"/>
        </w:rPr>
      </w:pPr>
      <w:r w:rsidRPr="008C1A25">
        <w:rPr>
          <w:rFonts w:asciiTheme="minorHAnsi" w:hAnsiTheme="minorHAnsi"/>
          <w:sz w:val="22"/>
          <w:szCs w:val="22"/>
        </w:rPr>
        <w:t>Deliver a consistent message throughout the year regarding cancer awareness</w:t>
      </w:r>
    </w:p>
    <w:p w:rsidR="0072749D" w:rsidRPr="008C1A25" w:rsidRDefault="0072749D" w:rsidP="0072749D">
      <w:pPr>
        <w:pStyle w:val="ListParagraph"/>
        <w:numPr>
          <w:ilvl w:val="1"/>
          <w:numId w:val="17"/>
        </w:numPr>
        <w:rPr>
          <w:sz w:val="22"/>
          <w:szCs w:val="22"/>
        </w:rPr>
      </w:pPr>
      <w:r w:rsidRPr="008C1A25">
        <w:rPr>
          <w:rFonts w:asciiTheme="minorHAnsi" w:hAnsiTheme="minorHAnsi"/>
          <w:sz w:val="22"/>
          <w:szCs w:val="22"/>
        </w:rPr>
        <w:t>Goals</w:t>
      </w:r>
    </w:p>
    <w:p w:rsidR="0072749D" w:rsidRPr="008C1A25" w:rsidRDefault="0072749D" w:rsidP="0072749D">
      <w:pPr>
        <w:pStyle w:val="ListParagraph"/>
        <w:numPr>
          <w:ilvl w:val="2"/>
          <w:numId w:val="17"/>
        </w:numPr>
        <w:rPr>
          <w:sz w:val="22"/>
          <w:szCs w:val="22"/>
        </w:rPr>
      </w:pPr>
      <w:r w:rsidRPr="008C1A25">
        <w:rPr>
          <w:rFonts w:asciiTheme="minorHAnsi" w:hAnsiTheme="minorHAnsi"/>
          <w:sz w:val="22"/>
          <w:szCs w:val="22"/>
        </w:rPr>
        <w:t>Develop and host a cancer support group with input from employees and community members.</w:t>
      </w:r>
    </w:p>
    <w:p w:rsidR="0072749D" w:rsidRPr="00877FEE" w:rsidRDefault="0072749D" w:rsidP="0072749D">
      <w:pPr>
        <w:pStyle w:val="ListParagraph"/>
        <w:numPr>
          <w:ilvl w:val="2"/>
          <w:numId w:val="17"/>
        </w:numPr>
        <w:rPr>
          <w:sz w:val="22"/>
          <w:szCs w:val="22"/>
        </w:rPr>
      </w:pPr>
      <w:r w:rsidRPr="008C1A25">
        <w:rPr>
          <w:rFonts w:asciiTheme="minorHAnsi" w:hAnsiTheme="minorHAnsi"/>
          <w:sz w:val="22"/>
          <w:szCs w:val="22"/>
        </w:rPr>
        <w:t>Host a “Ladies Night Out” in October that promotes the importance of annual mammograms.</w:t>
      </w:r>
    </w:p>
    <w:p w:rsidR="00877FEE" w:rsidRPr="008C1A25" w:rsidRDefault="00877FEE" w:rsidP="0072749D">
      <w:pPr>
        <w:pStyle w:val="ListParagraph"/>
        <w:numPr>
          <w:ilvl w:val="2"/>
          <w:numId w:val="17"/>
        </w:numPr>
        <w:rPr>
          <w:sz w:val="22"/>
          <w:szCs w:val="22"/>
        </w:rPr>
      </w:pPr>
      <w:r>
        <w:rPr>
          <w:rFonts w:asciiTheme="minorHAnsi" w:hAnsiTheme="minorHAnsi"/>
          <w:sz w:val="22"/>
          <w:szCs w:val="22"/>
        </w:rPr>
        <w:t>Organize and host a cancer support group</w:t>
      </w:r>
    </w:p>
    <w:p w:rsidR="00D150EF" w:rsidRPr="008C1A25" w:rsidRDefault="0072749D" w:rsidP="0072749D">
      <w:pPr>
        <w:pStyle w:val="ListParagraph"/>
        <w:numPr>
          <w:ilvl w:val="2"/>
          <w:numId w:val="17"/>
        </w:numPr>
        <w:rPr>
          <w:sz w:val="22"/>
          <w:szCs w:val="22"/>
        </w:rPr>
      </w:pPr>
      <w:r w:rsidRPr="008C1A25">
        <w:rPr>
          <w:rFonts w:asciiTheme="minorHAnsi" w:hAnsiTheme="minorHAnsi"/>
          <w:sz w:val="22"/>
          <w:szCs w:val="22"/>
        </w:rPr>
        <w:lastRenderedPageBreak/>
        <w:t>Promote preventative screening using radio advertisements</w:t>
      </w:r>
      <w:r w:rsidR="00D150EF" w:rsidRPr="008C1A25">
        <w:rPr>
          <w:rFonts w:asciiTheme="minorHAnsi" w:hAnsiTheme="minorHAnsi"/>
          <w:sz w:val="22"/>
          <w:szCs w:val="22"/>
        </w:rPr>
        <w:t>.</w:t>
      </w:r>
    </w:p>
    <w:p w:rsidR="0072749D" w:rsidRPr="008C1A25" w:rsidRDefault="00D150EF" w:rsidP="0072749D">
      <w:pPr>
        <w:pStyle w:val="ListParagraph"/>
        <w:numPr>
          <w:ilvl w:val="2"/>
          <w:numId w:val="17"/>
        </w:numPr>
        <w:rPr>
          <w:sz w:val="22"/>
          <w:szCs w:val="22"/>
        </w:rPr>
      </w:pPr>
      <w:r w:rsidRPr="008C1A25">
        <w:rPr>
          <w:rFonts w:asciiTheme="minorHAnsi" w:hAnsiTheme="minorHAnsi"/>
          <w:sz w:val="22"/>
          <w:szCs w:val="22"/>
        </w:rPr>
        <w:t>Implement automated screening reminders</w:t>
      </w:r>
      <w:r w:rsidR="0072749D" w:rsidRPr="008C1A25">
        <w:rPr>
          <w:rFonts w:asciiTheme="minorHAnsi" w:hAnsiTheme="minorHAnsi"/>
          <w:sz w:val="22"/>
          <w:szCs w:val="22"/>
        </w:rPr>
        <w:t xml:space="preserve"> generated through the EMR.</w:t>
      </w:r>
    </w:p>
    <w:p w:rsidR="008C1A25" w:rsidRPr="008C1A25" w:rsidRDefault="008C1A25" w:rsidP="008C1A25">
      <w:pPr>
        <w:pStyle w:val="ListParagraph"/>
        <w:ind w:left="2160"/>
        <w:rPr>
          <w:sz w:val="22"/>
          <w:szCs w:val="22"/>
        </w:rPr>
      </w:pPr>
    </w:p>
    <w:p w:rsidR="00295085" w:rsidRPr="008C1A25" w:rsidRDefault="00295085" w:rsidP="00295085">
      <w:pPr>
        <w:pStyle w:val="ListParagraph"/>
        <w:numPr>
          <w:ilvl w:val="0"/>
          <w:numId w:val="17"/>
        </w:numPr>
        <w:rPr>
          <w:b/>
          <w:sz w:val="22"/>
          <w:szCs w:val="22"/>
        </w:rPr>
      </w:pPr>
      <w:r w:rsidRPr="008C1A25">
        <w:rPr>
          <w:rFonts w:asciiTheme="minorHAnsi" w:hAnsiTheme="minorHAnsi"/>
          <w:b/>
          <w:sz w:val="22"/>
          <w:szCs w:val="22"/>
        </w:rPr>
        <w:t>Access to healthcare</w:t>
      </w:r>
    </w:p>
    <w:p w:rsidR="00295085" w:rsidRPr="008C1A25" w:rsidRDefault="00295085" w:rsidP="00295085">
      <w:pPr>
        <w:pStyle w:val="ListParagraph"/>
        <w:numPr>
          <w:ilvl w:val="1"/>
          <w:numId w:val="17"/>
        </w:numPr>
        <w:rPr>
          <w:sz w:val="22"/>
          <w:szCs w:val="22"/>
        </w:rPr>
      </w:pPr>
      <w:r w:rsidRPr="008C1A25">
        <w:rPr>
          <w:rFonts w:asciiTheme="minorHAnsi" w:hAnsiTheme="minorHAnsi"/>
          <w:sz w:val="22"/>
          <w:szCs w:val="22"/>
        </w:rPr>
        <w:t>Strategies</w:t>
      </w:r>
    </w:p>
    <w:p w:rsidR="00295085" w:rsidRPr="008C1A25" w:rsidRDefault="00295085" w:rsidP="00295085">
      <w:pPr>
        <w:pStyle w:val="ListParagraph"/>
        <w:numPr>
          <w:ilvl w:val="2"/>
          <w:numId w:val="17"/>
        </w:numPr>
        <w:rPr>
          <w:sz w:val="22"/>
          <w:szCs w:val="22"/>
        </w:rPr>
      </w:pPr>
      <w:r w:rsidRPr="008C1A25">
        <w:rPr>
          <w:rFonts w:asciiTheme="minorHAnsi" w:hAnsiTheme="minorHAnsi"/>
          <w:sz w:val="22"/>
          <w:szCs w:val="22"/>
        </w:rPr>
        <w:t>Provide increase in diversity of specialists to our area</w:t>
      </w:r>
    </w:p>
    <w:p w:rsidR="00295085" w:rsidRPr="008C1A25" w:rsidRDefault="00295085" w:rsidP="00295085">
      <w:pPr>
        <w:pStyle w:val="ListParagraph"/>
        <w:numPr>
          <w:ilvl w:val="2"/>
          <w:numId w:val="17"/>
        </w:numPr>
        <w:rPr>
          <w:sz w:val="22"/>
          <w:szCs w:val="22"/>
        </w:rPr>
      </w:pPr>
      <w:r w:rsidRPr="008C1A25">
        <w:rPr>
          <w:rFonts w:asciiTheme="minorHAnsi" w:hAnsiTheme="minorHAnsi"/>
          <w:sz w:val="22"/>
          <w:szCs w:val="22"/>
        </w:rPr>
        <w:t>Provide hours that better meet the needs of the community</w:t>
      </w:r>
    </w:p>
    <w:p w:rsidR="00295085" w:rsidRPr="008C1A25" w:rsidRDefault="00295085" w:rsidP="00295085">
      <w:pPr>
        <w:pStyle w:val="ListParagraph"/>
        <w:numPr>
          <w:ilvl w:val="1"/>
          <w:numId w:val="17"/>
        </w:numPr>
        <w:rPr>
          <w:sz w:val="22"/>
          <w:szCs w:val="22"/>
        </w:rPr>
      </w:pPr>
      <w:r w:rsidRPr="008C1A25">
        <w:rPr>
          <w:rFonts w:asciiTheme="minorHAnsi" w:hAnsiTheme="minorHAnsi"/>
          <w:sz w:val="22"/>
          <w:szCs w:val="22"/>
        </w:rPr>
        <w:t>Goals</w:t>
      </w:r>
    </w:p>
    <w:p w:rsidR="00295085" w:rsidRPr="008C1A25" w:rsidRDefault="00295085" w:rsidP="00295085">
      <w:pPr>
        <w:pStyle w:val="ListParagraph"/>
        <w:numPr>
          <w:ilvl w:val="2"/>
          <w:numId w:val="17"/>
        </w:numPr>
        <w:rPr>
          <w:sz w:val="22"/>
          <w:szCs w:val="22"/>
        </w:rPr>
      </w:pPr>
      <w:r w:rsidRPr="008C1A25">
        <w:rPr>
          <w:rFonts w:asciiTheme="minorHAnsi" w:hAnsiTheme="minorHAnsi"/>
          <w:sz w:val="22"/>
          <w:szCs w:val="22"/>
        </w:rPr>
        <w:t>Evaluate the need for increased or varying hours at the clinic and ancillary services.</w:t>
      </w:r>
    </w:p>
    <w:p w:rsidR="00295085" w:rsidRPr="008C1A25" w:rsidRDefault="00295085" w:rsidP="00295085">
      <w:pPr>
        <w:pStyle w:val="ListParagraph"/>
        <w:numPr>
          <w:ilvl w:val="2"/>
          <w:numId w:val="17"/>
        </w:numPr>
        <w:rPr>
          <w:sz w:val="22"/>
          <w:szCs w:val="22"/>
        </w:rPr>
      </w:pPr>
      <w:r w:rsidRPr="008C1A25">
        <w:rPr>
          <w:rFonts w:asciiTheme="minorHAnsi" w:hAnsiTheme="minorHAnsi"/>
          <w:sz w:val="22"/>
          <w:szCs w:val="22"/>
        </w:rPr>
        <w:t>Add at least one family practice provider to the clinic</w:t>
      </w:r>
    </w:p>
    <w:p w:rsidR="00295085" w:rsidRPr="008C1A25" w:rsidRDefault="00295085" w:rsidP="00295085">
      <w:pPr>
        <w:pStyle w:val="ListParagraph"/>
        <w:numPr>
          <w:ilvl w:val="2"/>
          <w:numId w:val="17"/>
        </w:numPr>
        <w:rPr>
          <w:sz w:val="22"/>
          <w:szCs w:val="22"/>
        </w:rPr>
      </w:pPr>
      <w:r w:rsidRPr="008C1A25">
        <w:rPr>
          <w:rFonts w:asciiTheme="minorHAnsi" w:hAnsiTheme="minorHAnsi"/>
          <w:sz w:val="22"/>
          <w:szCs w:val="22"/>
        </w:rPr>
        <w:t>Increase specialt</w:t>
      </w:r>
      <w:r w:rsidR="00D150EF" w:rsidRPr="008C1A25">
        <w:rPr>
          <w:rFonts w:asciiTheme="minorHAnsi" w:hAnsiTheme="minorHAnsi"/>
          <w:sz w:val="22"/>
          <w:szCs w:val="22"/>
        </w:rPr>
        <w:t xml:space="preserve">y clinic doctors by adding </w:t>
      </w:r>
      <w:r w:rsidR="008C1A25" w:rsidRPr="008C1A25">
        <w:rPr>
          <w:rFonts w:asciiTheme="minorHAnsi" w:hAnsiTheme="minorHAnsi"/>
          <w:sz w:val="22"/>
          <w:szCs w:val="22"/>
        </w:rPr>
        <w:t>ophthalmology</w:t>
      </w:r>
      <w:r w:rsidRPr="008C1A25">
        <w:rPr>
          <w:rFonts w:asciiTheme="minorHAnsi" w:hAnsiTheme="minorHAnsi"/>
          <w:sz w:val="22"/>
          <w:szCs w:val="22"/>
        </w:rPr>
        <w:t>, pulmonology, and neurology.</w:t>
      </w:r>
    </w:p>
    <w:p w:rsidR="008C1A25" w:rsidRPr="008C1A25" w:rsidRDefault="008C1A25" w:rsidP="008C1A25">
      <w:pPr>
        <w:pStyle w:val="ListParagraph"/>
        <w:ind w:left="2160"/>
        <w:rPr>
          <w:sz w:val="22"/>
          <w:szCs w:val="22"/>
        </w:rPr>
      </w:pPr>
    </w:p>
    <w:p w:rsidR="00A368D7" w:rsidRPr="008C1A25" w:rsidRDefault="00A368D7" w:rsidP="00A368D7">
      <w:pPr>
        <w:pStyle w:val="ListParagraph"/>
        <w:numPr>
          <w:ilvl w:val="0"/>
          <w:numId w:val="17"/>
        </w:numPr>
        <w:rPr>
          <w:b/>
          <w:sz w:val="22"/>
          <w:szCs w:val="22"/>
        </w:rPr>
      </w:pPr>
      <w:r w:rsidRPr="008C1A25">
        <w:rPr>
          <w:rFonts w:asciiTheme="minorHAnsi" w:hAnsiTheme="minorHAnsi"/>
          <w:b/>
          <w:sz w:val="22"/>
          <w:szCs w:val="22"/>
        </w:rPr>
        <w:t>Mental Health</w:t>
      </w:r>
    </w:p>
    <w:p w:rsidR="00A368D7" w:rsidRPr="008C1A25" w:rsidRDefault="00A368D7" w:rsidP="00A368D7">
      <w:pPr>
        <w:pStyle w:val="ListParagraph"/>
        <w:numPr>
          <w:ilvl w:val="1"/>
          <w:numId w:val="17"/>
        </w:numPr>
        <w:rPr>
          <w:sz w:val="22"/>
          <w:szCs w:val="22"/>
        </w:rPr>
      </w:pPr>
      <w:r w:rsidRPr="008C1A25">
        <w:rPr>
          <w:rFonts w:asciiTheme="minorHAnsi" w:hAnsiTheme="minorHAnsi"/>
          <w:sz w:val="22"/>
          <w:szCs w:val="22"/>
        </w:rPr>
        <w:t>Strategies</w:t>
      </w:r>
    </w:p>
    <w:p w:rsidR="00A368D7" w:rsidRPr="008C1A25" w:rsidRDefault="00A368D7" w:rsidP="00A368D7">
      <w:pPr>
        <w:pStyle w:val="ListParagraph"/>
        <w:numPr>
          <w:ilvl w:val="2"/>
          <w:numId w:val="17"/>
        </w:numPr>
        <w:rPr>
          <w:sz w:val="22"/>
          <w:szCs w:val="22"/>
        </w:rPr>
      </w:pPr>
      <w:r w:rsidRPr="008C1A25">
        <w:rPr>
          <w:rFonts w:asciiTheme="minorHAnsi" w:hAnsiTheme="minorHAnsi"/>
          <w:sz w:val="22"/>
          <w:szCs w:val="22"/>
        </w:rPr>
        <w:t>Evaluate opportunities to provide or support mental and behavioral health services.</w:t>
      </w:r>
    </w:p>
    <w:p w:rsidR="00A368D7" w:rsidRPr="008C1A25" w:rsidRDefault="00A368D7" w:rsidP="00A368D7">
      <w:pPr>
        <w:pStyle w:val="ListParagraph"/>
        <w:numPr>
          <w:ilvl w:val="1"/>
          <w:numId w:val="17"/>
        </w:numPr>
        <w:rPr>
          <w:sz w:val="22"/>
          <w:szCs w:val="22"/>
        </w:rPr>
      </w:pPr>
      <w:r w:rsidRPr="008C1A25">
        <w:rPr>
          <w:rFonts w:asciiTheme="minorHAnsi" w:hAnsiTheme="minorHAnsi"/>
          <w:sz w:val="22"/>
          <w:szCs w:val="22"/>
        </w:rPr>
        <w:t>Goals</w:t>
      </w:r>
    </w:p>
    <w:p w:rsidR="00A368D7" w:rsidRPr="008C1A25" w:rsidRDefault="00A368D7" w:rsidP="00A368D7">
      <w:pPr>
        <w:pStyle w:val="ListParagraph"/>
        <w:numPr>
          <w:ilvl w:val="2"/>
          <w:numId w:val="17"/>
        </w:numPr>
        <w:rPr>
          <w:sz w:val="22"/>
          <w:szCs w:val="22"/>
        </w:rPr>
      </w:pPr>
      <w:r w:rsidRPr="008C1A25">
        <w:rPr>
          <w:rFonts w:asciiTheme="minorHAnsi" w:hAnsiTheme="minorHAnsi"/>
          <w:sz w:val="22"/>
          <w:szCs w:val="22"/>
        </w:rPr>
        <w:t xml:space="preserve">Increase </w:t>
      </w:r>
      <w:r w:rsidR="00245B34" w:rsidRPr="008C1A25">
        <w:rPr>
          <w:rFonts w:asciiTheme="minorHAnsi" w:hAnsiTheme="minorHAnsi"/>
          <w:sz w:val="22"/>
          <w:szCs w:val="22"/>
        </w:rPr>
        <w:t xml:space="preserve">utilization of </w:t>
      </w:r>
      <w:r w:rsidRPr="008C1A25">
        <w:rPr>
          <w:rFonts w:asciiTheme="minorHAnsi" w:hAnsiTheme="minorHAnsi"/>
          <w:sz w:val="22"/>
          <w:szCs w:val="22"/>
        </w:rPr>
        <w:t>telehealth services for mental health providers.</w:t>
      </w:r>
    </w:p>
    <w:p w:rsidR="008C1A25" w:rsidRPr="00877FEE" w:rsidRDefault="00B05931" w:rsidP="008C1A25">
      <w:pPr>
        <w:pStyle w:val="ListParagraph"/>
        <w:numPr>
          <w:ilvl w:val="2"/>
          <w:numId w:val="17"/>
        </w:numPr>
      </w:pPr>
      <w:r>
        <w:rPr>
          <w:rFonts w:asciiTheme="minorHAnsi" w:hAnsiTheme="minorHAnsi"/>
          <w:sz w:val="22"/>
          <w:szCs w:val="22"/>
        </w:rPr>
        <w:t>Investigate opportunities for CCCH to p</w:t>
      </w:r>
      <w:r w:rsidR="00245B34" w:rsidRPr="008C1A25">
        <w:rPr>
          <w:rFonts w:asciiTheme="minorHAnsi" w:hAnsiTheme="minorHAnsi"/>
          <w:sz w:val="22"/>
          <w:szCs w:val="22"/>
        </w:rPr>
        <w:t xml:space="preserve">artner or collaborate with a mental health center to provide referral services </w:t>
      </w:r>
      <w:r>
        <w:rPr>
          <w:rFonts w:asciiTheme="minorHAnsi" w:hAnsiTheme="minorHAnsi"/>
          <w:sz w:val="22"/>
          <w:szCs w:val="22"/>
        </w:rPr>
        <w:t xml:space="preserve">through the specialty clinic. </w:t>
      </w:r>
    </w:p>
    <w:p w:rsidR="00877FEE" w:rsidRPr="00B56E46" w:rsidRDefault="00877FEE" w:rsidP="00827B98">
      <w:pPr>
        <w:pStyle w:val="ListParagraph"/>
        <w:numPr>
          <w:ilvl w:val="2"/>
          <w:numId w:val="17"/>
        </w:numPr>
      </w:pPr>
      <w:r>
        <w:rPr>
          <w:rFonts w:asciiTheme="minorHAnsi" w:hAnsiTheme="minorHAnsi"/>
          <w:sz w:val="22"/>
          <w:szCs w:val="22"/>
        </w:rPr>
        <w:t>Partner with local religious leaders to organize and support a grief recovery group.</w:t>
      </w:r>
    </w:p>
    <w:p w:rsidR="00877FEE" w:rsidRDefault="00877FEE" w:rsidP="00827B98">
      <w:pPr>
        <w:rPr>
          <w:b/>
          <w:i/>
          <w:u w:val="single"/>
        </w:rPr>
      </w:pPr>
    </w:p>
    <w:p w:rsidR="00827B98" w:rsidRPr="008C1A25" w:rsidRDefault="00827B98" w:rsidP="00827B98">
      <w:pPr>
        <w:rPr>
          <w:b/>
          <w:i/>
          <w:u w:val="single"/>
        </w:rPr>
      </w:pPr>
      <w:r w:rsidRPr="008C1A25">
        <w:rPr>
          <w:b/>
          <w:i/>
          <w:u w:val="single"/>
        </w:rPr>
        <w:t>Existing Health Care Facilities and Other Community Resources</w:t>
      </w:r>
    </w:p>
    <w:p w:rsidR="00827B98" w:rsidRPr="00297324" w:rsidRDefault="00297324" w:rsidP="00827B98">
      <w:pPr>
        <w:pStyle w:val="ListParagraph"/>
        <w:numPr>
          <w:ilvl w:val="0"/>
          <w:numId w:val="14"/>
        </w:numPr>
      </w:pPr>
      <w:r>
        <w:rPr>
          <w:rFonts w:asciiTheme="minorHAnsi" w:hAnsiTheme="minorHAnsi"/>
          <w:sz w:val="22"/>
          <w:szCs w:val="22"/>
        </w:rPr>
        <w:t>Chase County Community Hospital &amp; Clinic</w:t>
      </w:r>
    </w:p>
    <w:p w:rsidR="00297324" w:rsidRPr="00297324" w:rsidRDefault="00297324" w:rsidP="00827B98">
      <w:pPr>
        <w:pStyle w:val="ListParagraph"/>
        <w:numPr>
          <w:ilvl w:val="0"/>
          <w:numId w:val="14"/>
        </w:numPr>
      </w:pPr>
      <w:r>
        <w:rPr>
          <w:rFonts w:asciiTheme="minorHAnsi" w:hAnsiTheme="minorHAnsi"/>
          <w:sz w:val="22"/>
          <w:szCs w:val="22"/>
        </w:rPr>
        <w:t>Imperial Community Center</w:t>
      </w:r>
    </w:p>
    <w:p w:rsidR="00297324" w:rsidRPr="00702710" w:rsidRDefault="00297324" w:rsidP="00827B98">
      <w:pPr>
        <w:pStyle w:val="ListParagraph"/>
        <w:numPr>
          <w:ilvl w:val="0"/>
          <w:numId w:val="14"/>
        </w:numPr>
      </w:pPr>
      <w:r>
        <w:rPr>
          <w:rFonts w:asciiTheme="minorHAnsi" w:hAnsiTheme="minorHAnsi"/>
          <w:sz w:val="22"/>
          <w:szCs w:val="22"/>
        </w:rPr>
        <w:t>Wauneta Senior Center</w:t>
      </w:r>
    </w:p>
    <w:p w:rsidR="00702710" w:rsidRPr="00297324" w:rsidRDefault="00702710" w:rsidP="00827B98">
      <w:pPr>
        <w:pStyle w:val="ListParagraph"/>
        <w:numPr>
          <w:ilvl w:val="0"/>
          <w:numId w:val="14"/>
        </w:numPr>
      </w:pPr>
      <w:r>
        <w:rPr>
          <w:rFonts w:asciiTheme="minorHAnsi" w:hAnsiTheme="minorHAnsi"/>
          <w:sz w:val="22"/>
          <w:szCs w:val="22"/>
        </w:rPr>
        <w:t>Sunrise Heights</w:t>
      </w:r>
    </w:p>
    <w:p w:rsidR="00297324" w:rsidRPr="00297324" w:rsidRDefault="00297324" w:rsidP="00827B98">
      <w:pPr>
        <w:pStyle w:val="ListParagraph"/>
        <w:numPr>
          <w:ilvl w:val="0"/>
          <w:numId w:val="14"/>
        </w:numPr>
      </w:pPr>
      <w:r>
        <w:rPr>
          <w:rFonts w:asciiTheme="minorHAnsi" w:hAnsiTheme="minorHAnsi"/>
          <w:sz w:val="22"/>
          <w:szCs w:val="22"/>
        </w:rPr>
        <w:t>Southwest Public Health Department</w:t>
      </w:r>
    </w:p>
    <w:p w:rsidR="00297324" w:rsidRPr="00297324" w:rsidRDefault="00297324" w:rsidP="00827B98">
      <w:pPr>
        <w:pStyle w:val="ListParagraph"/>
        <w:numPr>
          <w:ilvl w:val="0"/>
          <w:numId w:val="14"/>
        </w:numPr>
      </w:pPr>
      <w:r>
        <w:rPr>
          <w:rFonts w:asciiTheme="minorHAnsi" w:hAnsiTheme="minorHAnsi"/>
          <w:sz w:val="22"/>
          <w:szCs w:val="22"/>
        </w:rPr>
        <w:t>Hi-Line Home Health</w:t>
      </w:r>
    </w:p>
    <w:p w:rsidR="00297324" w:rsidRPr="00297324" w:rsidRDefault="00297324" w:rsidP="00827B98">
      <w:pPr>
        <w:pStyle w:val="ListParagraph"/>
        <w:numPr>
          <w:ilvl w:val="0"/>
          <w:numId w:val="14"/>
        </w:numPr>
      </w:pPr>
      <w:r>
        <w:rPr>
          <w:rFonts w:asciiTheme="minorHAnsi" w:hAnsiTheme="minorHAnsi"/>
          <w:sz w:val="22"/>
          <w:szCs w:val="22"/>
        </w:rPr>
        <w:t>Heartland Counseling &amp; Consulting Clinic</w:t>
      </w:r>
    </w:p>
    <w:p w:rsidR="00297324" w:rsidRPr="00297324" w:rsidRDefault="00297324" w:rsidP="00827B98">
      <w:pPr>
        <w:pStyle w:val="ListParagraph"/>
        <w:numPr>
          <w:ilvl w:val="0"/>
          <w:numId w:val="14"/>
        </w:numPr>
      </w:pPr>
      <w:r>
        <w:rPr>
          <w:rFonts w:asciiTheme="minorHAnsi" w:hAnsiTheme="minorHAnsi"/>
          <w:sz w:val="22"/>
          <w:szCs w:val="22"/>
        </w:rPr>
        <w:t>Prairie Dental Center</w:t>
      </w:r>
    </w:p>
    <w:p w:rsidR="00297324" w:rsidRPr="00297324" w:rsidRDefault="00297324" w:rsidP="00827B98">
      <w:pPr>
        <w:pStyle w:val="ListParagraph"/>
        <w:numPr>
          <w:ilvl w:val="0"/>
          <w:numId w:val="14"/>
        </w:numPr>
      </w:pPr>
      <w:r>
        <w:rPr>
          <w:rFonts w:asciiTheme="minorHAnsi" w:hAnsiTheme="minorHAnsi"/>
          <w:sz w:val="22"/>
          <w:szCs w:val="22"/>
        </w:rPr>
        <w:t>Southwest Nebraska Dental Center</w:t>
      </w:r>
    </w:p>
    <w:p w:rsidR="00297324" w:rsidRPr="00297324" w:rsidRDefault="00297324" w:rsidP="00827B98">
      <w:pPr>
        <w:pStyle w:val="ListParagraph"/>
        <w:numPr>
          <w:ilvl w:val="0"/>
          <w:numId w:val="14"/>
        </w:numPr>
      </w:pPr>
      <w:r>
        <w:rPr>
          <w:rFonts w:asciiTheme="minorHAnsi" w:hAnsiTheme="minorHAnsi"/>
          <w:sz w:val="22"/>
          <w:szCs w:val="22"/>
        </w:rPr>
        <w:t>First Insight Eyecare</w:t>
      </w:r>
    </w:p>
    <w:p w:rsidR="00297324" w:rsidRPr="00297324" w:rsidRDefault="00297324" w:rsidP="00827B98">
      <w:pPr>
        <w:pStyle w:val="ListParagraph"/>
        <w:numPr>
          <w:ilvl w:val="0"/>
          <w:numId w:val="14"/>
        </w:numPr>
      </w:pPr>
      <w:r>
        <w:rPr>
          <w:rFonts w:asciiTheme="minorHAnsi" w:hAnsiTheme="minorHAnsi"/>
          <w:sz w:val="22"/>
          <w:szCs w:val="22"/>
        </w:rPr>
        <w:t>Imperial Manor &amp; Parkview Assisted Living</w:t>
      </w:r>
    </w:p>
    <w:p w:rsidR="00297324" w:rsidRPr="00297324" w:rsidRDefault="00297324" w:rsidP="00827B98">
      <w:pPr>
        <w:pStyle w:val="ListParagraph"/>
        <w:numPr>
          <w:ilvl w:val="0"/>
          <w:numId w:val="14"/>
        </w:numPr>
      </w:pPr>
      <w:r>
        <w:rPr>
          <w:rFonts w:asciiTheme="minorHAnsi" w:hAnsiTheme="minorHAnsi"/>
          <w:sz w:val="22"/>
          <w:szCs w:val="22"/>
        </w:rPr>
        <w:t>Chase County Extension Agency</w:t>
      </w:r>
    </w:p>
    <w:p w:rsidR="00297324" w:rsidRPr="005C1041" w:rsidRDefault="00297324" w:rsidP="00827B98">
      <w:pPr>
        <w:pStyle w:val="ListParagraph"/>
        <w:numPr>
          <w:ilvl w:val="0"/>
          <w:numId w:val="14"/>
        </w:numPr>
      </w:pPr>
      <w:r>
        <w:rPr>
          <w:rFonts w:asciiTheme="minorHAnsi" w:hAnsiTheme="minorHAnsi"/>
          <w:sz w:val="22"/>
          <w:szCs w:val="22"/>
        </w:rPr>
        <w:t>Chase County Emergency Management</w:t>
      </w:r>
    </w:p>
    <w:p w:rsidR="005C1041" w:rsidRPr="005C1041" w:rsidRDefault="005C1041" w:rsidP="00827B98">
      <w:pPr>
        <w:pStyle w:val="ListParagraph"/>
        <w:numPr>
          <w:ilvl w:val="0"/>
          <w:numId w:val="14"/>
        </w:numPr>
      </w:pPr>
      <w:r>
        <w:rPr>
          <w:rFonts w:asciiTheme="minorHAnsi" w:hAnsiTheme="minorHAnsi"/>
          <w:sz w:val="22"/>
          <w:szCs w:val="22"/>
        </w:rPr>
        <w:t xml:space="preserve">Community </w:t>
      </w:r>
      <w:r w:rsidR="00702710">
        <w:rPr>
          <w:rFonts w:asciiTheme="minorHAnsi" w:hAnsiTheme="minorHAnsi"/>
          <w:sz w:val="22"/>
          <w:szCs w:val="22"/>
        </w:rPr>
        <w:t>Healthcare &amp;</w:t>
      </w:r>
      <w:r>
        <w:rPr>
          <w:rFonts w:asciiTheme="minorHAnsi" w:hAnsiTheme="minorHAnsi"/>
          <w:sz w:val="22"/>
          <w:szCs w:val="22"/>
        </w:rPr>
        <w:t>Hospice</w:t>
      </w:r>
    </w:p>
    <w:p w:rsidR="005C1041" w:rsidRPr="00702710" w:rsidRDefault="00702710" w:rsidP="00827B98">
      <w:pPr>
        <w:pStyle w:val="ListParagraph"/>
        <w:numPr>
          <w:ilvl w:val="0"/>
          <w:numId w:val="14"/>
        </w:numPr>
      </w:pPr>
      <w:r>
        <w:rPr>
          <w:rFonts w:asciiTheme="minorHAnsi" w:hAnsiTheme="minorHAnsi"/>
          <w:sz w:val="22"/>
          <w:szCs w:val="22"/>
        </w:rPr>
        <w:t xml:space="preserve">Southwest Nebraska </w:t>
      </w:r>
      <w:r w:rsidR="005C1041">
        <w:rPr>
          <w:rFonts w:asciiTheme="minorHAnsi" w:hAnsiTheme="minorHAnsi"/>
          <w:sz w:val="22"/>
          <w:szCs w:val="22"/>
        </w:rPr>
        <w:t>Area Agency on Aging</w:t>
      </w:r>
    </w:p>
    <w:p w:rsidR="00702710" w:rsidRPr="00702710" w:rsidRDefault="00702710" w:rsidP="00827B98">
      <w:pPr>
        <w:pStyle w:val="ListParagraph"/>
        <w:numPr>
          <w:ilvl w:val="0"/>
          <w:numId w:val="14"/>
        </w:numPr>
      </w:pPr>
      <w:r>
        <w:rPr>
          <w:rFonts w:asciiTheme="minorHAnsi" w:hAnsiTheme="minorHAnsi"/>
          <w:sz w:val="22"/>
          <w:szCs w:val="22"/>
        </w:rPr>
        <w:t>KB Home Care</w:t>
      </w:r>
    </w:p>
    <w:p w:rsidR="00702710" w:rsidRDefault="00702710" w:rsidP="00827B98">
      <w:pPr>
        <w:pStyle w:val="ListParagraph"/>
        <w:numPr>
          <w:ilvl w:val="0"/>
          <w:numId w:val="14"/>
        </w:numPr>
      </w:pPr>
      <w:r>
        <w:t xml:space="preserve">Domestic Abuse/Sexual </w:t>
      </w:r>
      <w:r w:rsidR="008C1A25">
        <w:t>Assault</w:t>
      </w:r>
      <w:r>
        <w:t xml:space="preserve"> Services</w:t>
      </w:r>
    </w:p>
    <w:p w:rsidR="001D68D4" w:rsidRDefault="001D68D4" w:rsidP="001D68D4">
      <w:pPr>
        <w:pStyle w:val="ListParagraph"/>
        <w:numPr>
          <w:ilvl w:val="0"/>
          <w:numId w:val="14"/>
        </w:numPr>
      </w:pPr>
      <w:r>
        <w:t>AA &amp; Al-Anon</w:t>
      </w:r>
    </w:p>
    <w:p w:rsidR="00CF2F73" w:rsidRPr="001D68D4" w:rsidRDefault="00CF2F73" w:rsidP="001D68D4">
      <w:pPr>
        <w:pStyle w:val="ListParagraph"/>
        <w:jc w:val="center"/>
      </w:pPr>
      <w:r w:rsidRPr="001D68D4">
        <w:rPr>
          <w:sz w:val="28"/>
        </w:rPr>
        <w:t>Data and Source Material</w:t>
      </w:r>
    </w:p>
    <w:p w:rsidR="00CF2F73" w:rsidRPr="00CF2F73" w:rsidRDefault="00CF2F73" w:rsidP="00CF2F73">
      <w:pPr>
        <w:spacing w:after="0"/>
        <w:jc w:val="center"/>
        <w:rPr>
          <w:sz w:val="28"/>
        </w:rPr>
      </w:pPr>
    </w:p>
    <w:p w:rsidR="00CF2F73" w:rsidRPr="00CF2F73" w:rsidRDefault="00CF2F73" w:rsidP="00CF2F73">
      <w:pPr>
        <w:spacing w:after="0"/>
      </w:pPr>
      <w:r w:rsidRPr="00CF2F73">
        <w:t>Community Served</w:t>
      </w:r>
    </w:p>
    <w:p w:rsidR="00CF2F73" w:rsidRPr="00CF2F73" w:rsidRDefault="00CF2F73" w:rsidP="00CF2F73">
      <w:pPr>
        <w:numPr>
          <w:ilvl w:val="0"/>
          <w:numId w:val="18"/>
        </w:numPr>
        <w:spacing w:after="0"/>
        <w:contextualSpacing/>
      </w:pPr>
      <w:r w:rsidRPr="00CF2F73">
        <w:rPr>
          <w:i/>
        </w:rPr>
        <w:lastRenderedPageBreak/>
        <w:t>Primary and Secondary Service area and map</w:t>
      </w:r>
      <w:r w:rsidRPr="00CF2F73">
        <w:t xml:space="preserve">: Amy Meyers, Market Analyst and Planning Strategist, Bryan Health Outmigration Study. </w:t>
      </w:r>
    </w:p>
    <w:p w:rsidR="00CF2F73" w:rsidRPr="00CF2F73" w:rsidRDefault="00CF2F73" w:rsidP="00CF2F73">
      <w:pPr>
        <w:numPr>
          <w:ilvl w:val="0"/>
          <w:numId w:val="18"/>
        </w:numPr>
        <w:spacing w:after="0"/>
        <w:contextualSpacing/>
      </w:pPr>
      <w:r w:rsidRPr="00CF2F73">
        <w:t xml:space="preserve">Target Populations: </w:t>
      </w:r>
      <w:hyperlink r:id="rId67" w:history="1">
        <w:r w:rsidRPr="00B56E46">
          <w:rPr>
            <w:color w:val="0000FF" w:themeColor="hyperlink"/>
            <w:u w:val="single"/>
          </w:rPr>
          <w:t>http://www.census.gov/quickfacts/table/PST045214/31029/embed</w:t>
        </w:r>
      </w:hyperlink>
      <w:r w:rsidRPr="00CF2F73">
        <w:t xml:space="preserve"> </w:t>
      </w:r>
    </w:p>
    <w:p w:rsidR="00CF2F73" w:rsidRPr="00CF2F73" w:rsidRDefault="00CF2F73" w:rsidP="00CF2F73">
      <w:pPr>
        <w:numPr>
          <w:ilvl w:val="0"/>
          <w:numId w:val="18"/>
        </w:numPr>
        <w:spacing w:after="0"/>
        <w:contextualSpacing/>
      </w:pPr>
      <w:r w:rsidRPr="00CF2F73">
        <w:t>Selected characteristics of the County population:</w:t>
      </w:r>
    </w:p>
    <w:p w:rsidR="00CF2F73" w:rsidRPr="00CF2F73" w:rsidRDefault="00F61FEF" w:rsidP="00CF2F73">
      <w:pPr>
        <w:numPr>
          <w:ilvl w:val="1"/>
          <w:numId w:val="18"/>
        </w:numPr>
        <w:spacing w:after="0"/>
        <w:contextualSpacing/>
      </w:pPr>
      <w:hyperlink r:id="rId68" w:history="1">
        <w:r w:rsidR="00CF2F73" w:rsidRPr="00B56E46">
          <w:rPr>
            <w:color w:val="0000FF" w:themeColor="hyperlink"/>
            <w:u w:val="single"/>
          </w:rPr>
          <w:t>http://assessment.communitycommons.org/CHNA/report?page=1&amp;reporttype=libraryCHNA</w:t>
        </w:r>
      </w:hyperlink>
      <w:r w:rsidR="00CF2F73" w:rsidRPr="00CF2F73">
        <w:t xml:space="preserve"> </w:t>
      </w:r>
    </w:p>
    <w:p w:rsidR="00CF2F73" w:rsidRPr="00CF2F73" w:rsidRDefault="00F61FEF" w:rsidP="00CF2F73">
      <w:pPr>
        <w:numPr>
          <w:ilvl w:val="1"/>
          <w:numId w:val="18"/>
        </w:numPr>
        <w:spacing w:after="0"/>
        <w:contextualSpacing/>
      </w:pPr>
      <w:hyperlink r:id="rId69" w:history="1">
        <w:r w:rsidR="00CF2F73" w:rsidRPr="00B56E46">
          <w:rPr>
            <w:color w:val="0000FF" w:themeColor="hyperlink"/>
            <w:u w:val="single"/>
          </w:rPr>
          <w:t>http://www.countyhealthrankings.org/app/nebraska/2016/overview</w:t>
        </w:r>
      </w:hyperlink>
      <w:r w:rsidR="00CF2F73" w:rsidRPr="00CF2F73">
        <w:t xml:space="preserve"> </w:t>
      </w:r>
    </w:p>
    <w:p w:rsidR="00717532" w:rsidRDefault="00717532" w:rsidP="00717532">
      <w:pPr>
        <w:numPr>
          <w:ilvl w:val="0"/>
          <w:numId w:val="19"/>
        </w:numPr>
        <w:spacing w:after="0"/>
        <w:contextualSpacing/>
      </w:pPr>
      <w:r w:rsidRPr="00717532">
        <w:t>Summary Comparison Report</w:t>
      </w:r>
      <w:r>
        <w:t xml:space="preserve">: </w:t>
      </w:r>
      <w:hyperlink r:id="rId70" w:history="1">
        <w:r w:rsidRPr="001C7882">
          <w:rPr>
            <w:rStyle w:val="Hyperlink"/>
          </w:rPr>
          <w:t>http://wwwn.cdc.gov/CommunityHealth/profile/currentprofile/NE/Chase/</w:t>
        </w:r>
      </w:hyperlink>
      <w:r>
        <w:t xml:space="preserve"> </w:t>
      </w:r>
    </w:p>
    <w:p w:rsidR="00CF2F73" w:rsidRPr="00CF2F73" w:rsidRDefault="00CF2F73" w:rsidP="00CF2F73">
      <w:pPr>
        <w:numPr>
          <w:ilvl w:val="0"/>
          <w:numId w:val="19"/>
        </w:numPr>
        <w:spacing w:after="0"/>
        <w:contextualSpacing/>
      </w:pPr>
      <w:r w:rsidRPr="00CF2F73">
        <w:t xml:space="preserve">Unemployment: </w:t>
      </w:r>
      <w:hyperlink r:id="rId71" w:history="1">
        <w:r w:rsidRPr="00B56E46">
          <w:rPr>
            <w:color w:val="0000FF" w:themeColor="hyperlink"/>
            <w:u w:val="single"/>
          </w:rPr>
          <w:t>http://assessment.communitycommons.org/CHNA/report?page=2&amp;id=207&amp;reporttype=libraryCHNA</w:t>
        </w:r>
      </w:hyperlink>
      <w:r w:rsidRPr="00CF2F73">
        <w:t xml:space="preserve"> </w:t>
      </w:r>
    </w:p>
    <w:p w:rsidR="00CF2F73" w:rsidRPr="00CF2F73" w:rsidRDefault="00CF2F73" w:rsidP="00CF2F73">
      <w:pPr>
        <w:numPr>
          <w:ilvl w:val="0"/>
          <w:numId w:val="19"/>
        </w:numPr>
        <w:spacing w:after="0"/>
        <w:contextualSpacing/>
      </w:pPr>
      <w:r w:rsidRPr="00CF2F73">
        <w:t xml:space="preserve">Income Levels: </w:t>
      </w:r>
      <w:hyperlink r:id="rId72" w:history="1">
        <w:r w:rsidRPr="00B56E46">
          <w:rPr>
            <w:color w:val="0000FF" w:themeColor="hyperlink"/>
            <w:u w:val="single"/>
          </w:rPr>
          <w:t>http://factfinder.census.gov/faces/tableservices/jsf/pages/productview.xhtml?src=CF</w:t>
        </w:r>
      </w:hyperlink>
      <w:r w:rsidRPr="00CF2F73">
        <w:t xml:space="preserve"> </w:t>
      </w:r>
    </w:p>
    <w:p w:rsidR="00CF2F73" w:rsidRPr="00CF2F73" w:rsidRDefault="00CF2F73" w:rsidP="00CF2F73">
      <w:pPr>
        <w:numPr>
          <w:ilvl w:val="0"/>
          <w:numId w:val="19"/>
        </w:numPr>
        <w:spacing w:after="0"/>
        <w:contextualSpacing/>
      </w:pPr>
      <w:r w:rsidRPr="00CF2F73">
        <w:t xml:space="preserve">Medicare Data: </w:t>
      </w:r>
    </w:p>
    <w:p w:rsidR="00CF2F73" w:rsidRPr="00CF2F73" w:rsidRDefault="00F61FEF" w:rsidP="00CF2F73">
      <w:pPr>
        <w:numPr>
          <w:ilvl w:val="1"/>
          <w:numId w:val="19"/>
        </w:numPr>
        <w:spacing w:after="0"/>
        <w:contextualSpacing/>
      </w:pPr>
      <w:hyperlink r:id="rId73" w:history="1">
        <w:r w:rsidR="00CF2F73" w:rsidRPr="00B56E46">
          <w:rPr>
            <w:color w:val="0000FF" w:themeColor="hyperlink"/>
            <w:u w:val="single"/>
          </w:rPr>
          <w:t>http://assessment.communitycommons.org/CHNA/report?page=2&amp;id=213&amp;reporttype=libraryCHNA</w:t>
        </w:r>
      </w:hyperlink>
      <w:r w:rsidR="00CF2F73" w:rsidRPr="00CF2F73">
        <w:t xml:space="preserve"> </w:t>
      </w:r>
    </w:p>
    <w:p w:rsidR="00CF2F73" w:rsidRPr="00CF2F73" w:rsidRDefault="00CF2F73" w:rsidP="00CF2F73">
      <w:pPr>
        <w:numPr>
          <w:ilvl w:val="1"/>
          <w:numId w:val="19"/>
        </w:numPr>
        <w:contextualSpacing/>
      </w:pPr>
      <w:r w:rsidRPr="00CF2F73">
        <w:t xml:space="preserve">Amy Meyers, Market Analyst and Planning Strategist, Bryan Health Outmigration Study. </w:t>
      </w:r>
    </w:p>
    <w:p w:rsidR="000461DE" w:rsidRPr="00CF2F73" w:rsidRDefault="000461DE" w:rsidP="00B56E46">
      <w:pPr>
        <w:spacing w:after="0"/>
        <w:contextualSpacing/>
      </w:pPr>
      <w:r w:rsidRPr="00B56E46">
        <w:rPr>
          <w:i/>
        </w:rPr>
        <w:t>Forces of Change report and tables:</w:t>
      </w:r>
      <w:r w:rsidRPr="00B56E46">
        <w:t xml:space="preserve">  Deb Burnight &amp; Myra Stoney, Southwest Nebraska Public Health Department. </w:t>
      </w:r>
    </w:p>
    <w:p w:rsidR="00B56E46" w:rsidRDefault="00B56E46" w:rsidP="00D206B5"/>
    <w:p w:rsidR="00B56E46" w:rsidRDefault="00B56E46" w:rsidP="00D206B5"/>
    <w:p w:rsidR="00B56E46" w:rsidRDefault="00B56E46" w:rsidP="00D206B5"/>
    <w:p w:rsidR="00B56E46" w:rsidRDefault="00B56E46" w:rsidP="00D206B5"/>
    <w:p w:rsidR="00B56E46" w:rsidRPr="00827B98" w:rsidRDefault="00B56E46" w:rsidP="00D206B5"/>
    <w:p w:rsidR="00B56E46" w:rsidRDefault="00B56E46" w:rsidP="00B56E46">
      <w:r>
        <w:t>Board of Directors Approval</w:t>
      </w:r>
    </w:p>
    <w:p w:rsidR="00B56E46" w:rsidRDefault="00B56E46" w:rsidP="00B56E46">
      <w:r>
        <w:t>The Community Assessment was reviewed and approved by the Chase County Community Hospital and Clinic Board of Directors on _______________________, 2016.  Approval was affirmed at the regular Board meeting held on ___________________, 2016.</w:t>
      </w:r>
    </w:p>
    <w:p w:rsidR="00B56E46" w:rsidRDefault="00B56E46" w:rsidP="00B56E46"/>
    <w:p w:rsidR="00B56E46" w:rsidRDefault="00B56E46" w:rsidP="00B56E46">
      <w:r>
        <w:t>_______________________________</w:t>
      </w:r>
    </w:p>
    <w:p w:rsidR="00B56E46" w:rsidRDefault="00B56E46" w:rsidP="00B56E46">
      <w:r>
        <w:t>Signature, Chairman of the Board</w:t>
      </w:r>
    </w:p>
    <w:p w:rsidR="004333D5" w:rsidRPr="004333D5" w:rsidRDefault="00B56E46" w:rsidP="00B56E46">
      <w:r>
        <w:t>Robert Mendenhall, Senior</w:t>
      </w:r>
    </w:p>
    <w:sectPr w:rsidR="004333D5" w:rsidRPr="004333D5" w:rsidSect="00EC69B9">
      <w:footerReference w:type="default" r:id="rId7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EF" w:rsidRDefault="00F61FEF" w:rsidP="002669EE">
      <w:pPr>
        <w:spacing w:after="0" w:line="240" w:lineRule="auto"/>
      </w:pPr>
      <w:r>
        <w:separator/>
      </w:r>
    </w:p>
  </w:endnote>
  <w:endnote w:type="continuationSeparator" w:id="0">
    <w:p w:rsidR="00F61FEF" w:rsidRDefault="00F61FEF" w:rsidP="0026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EF" w:rsidRPr="002669EE" w:rsidRDefault="00F61FEF">
    <w:pPr>
      <w:pStyle w:val="Footer"/>
      <w:pBdr>
        <w:top w:val="thinThickSmallGap" w:sz="24" w:space="1" w:color="622423" w:themeColor="accent2" w:themeShade="7F"/>
      </w:pBdr>
      <w:rPr>
        <w:rFonts w:asciiTheme="majorHAnsi" w:eastAsiaTheme="majorEastAsia" w:hAnsiTheme="majorHAnsi" w:cstheme="majorBidi"/>
        <w:sz w:val="20"/>
        <w:szCs w:val="20"/>
      </w:rPr>
    </w:pPr>
    <w:r>
      <w:rPr>
        <w:noProof/>
      </w:rPr>
      <w:drawing>
        <wp:inline distT="0" distB="0" distL="0" distR="0" wp14:anchorId="7EC7DD8F" wp14:editId="548BB9A0">
          <wp:extent cx="279400" cy="209549"/>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Logo - 6-1-14.jpg"/>
                  <pic:cNvPicPr/>
                </pic:nvPicPr>
                <pic:blipFill>
                  <a:blip r:embed="rId1">
                    <a:extLst>
                      <a:ext uri="{BEBA8EAE-BF5A-486C-A8C5-ECC9F3942E4B}">
                        <a14:imgProps xmlns:a14="http://schemas.microsoft.com/office/drawing/2010/main">
                          <a14:imgLayer r:embed="rId2">
                            <a14:imgEffect>
                              <a14:saturation sat="60000"/>
                            </a14:imgEffect>
                          </a14:imgLayer>
                        </a14:imgProps>
                      </a:ext>
                      <a:ext uri="{28A0092B-C50C-407E-A947-70E740481C1C}">
                        <a14:useLocalDpi xmlns:a14="http://schemas.microsoft.com/office/drawing/2010/main" val="0"/>
                      </a:ext>
                    </a:extLst>
                  </a:blip>
                  <a:stretch>
                    <a:fillRect/>
                  </a:stretch>
                </pic:blipFill>
                <pic:spPr>
                  <a:xfrm>
                    <a:off x="0" y="0"/>
                    <a:ext cx="278213" cy="208659"/>
                  </a:xfrm>
                  <a:prstGeom prst="rect">
                    <a:avLst/>
                  </a:prstGeom>
                </pic:spPr>
              </pic:pic>
            </a:graphicData>
          </a:graphic>
        </wp:inline>
      </w:drawing>
    </w:r>
    <w:r w:rsidRPr="002669EE">
      <w:rPr>
        <w:rFonts w:asciiTheme="majorHAnsi" w:eastAsiaTheme="majorEastAsia" w:hAnsiTheme="majorHAnsi" w:cstheme="majorBidi"/>
        <w:i/>
        <w:sz w:val="20"/>
        <w:szCs w:val="20"/>
      </w:rPr>
      <w:t>Community Health Needs Assessment</w:t>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sidRPr="002669EE">
      <w:rPr>
        <w:rFonts w:asciiTheme="majorHAnsi" w:eastAsiaTheme="majorEastAsia" w:hAnsiTheme="majorHAnsi" w:cstheme="majorBidi"/>
        <w:sz w:val="20"/>
        <w:szCs w:val="20"/>
      </w:rPr>
      <w:t xml:space="preserve"> </w:t>
    </w:r>
    <w:r w:rsidRPr="002669EE">
      <w:rPr>
        <w:rFonts w:eastAsiaTheme="minorEastAsia"/>
        <w:sz w:val="20"/>
        <w:szCs w:val="20"/>
      </w:rPr>
      <w:fldChar w:fldCharType="begin"/>
    </w:r>
    <w:r w:rsidRPr="002669EE">
      <w:rPr>
        <w:sz w:val="20"/>
        <w:szCs w:val="20"/>
      </w:rPr>
      <w:instrText xml:space="preserve"> PAGE   \* MERGEFORMAT </w:instrText>
    </w:r>
    <w:r w:rsidRPr="002669EE">
      <w:rPr>
        <w:rFonts w:eastAsiaTheme="minorEastAsia"/>
        <w:sz w:val="20"/>
        <w:szCs w:val="20"/>
      </w:rPr>
      <w:fldChar w:fldCharType="separate"/>
    </w:r>
    <w:r w:rsidR="002D0FAE" w:rsidRPr="002D0FAE">
      <w:rPr>
        <w:rFonts w:asciiTheme="majorHAnsi" w:eastAsiaTheme="majorEastAsia" w:hAnsiTheme="majorHAnsi" w:cstheme="majorBidi"/>
        <w:noProof/>
        <w:sz w:val="20"/>
        <w:szCs w:val="20"/>
      </w:rPr>
      <w:t>1</w:t>
    </w:r>
    <w:r w:rsidRPr="002669EE">
      <w:rPr>
        <w:rFonts w:asciiTheme="majorHAnsi" w:eastAsiaTheme="majorEastAsia" w:hAnsiTheme="majorHAnsi" w:cstheme="majorBidi"/>
        <w:noProof/>
        <w:sz w:val="20"/>
        <w:szCs w:val="20"/>
      </w:rPr>
      <w:fldChar w:fldCharType="end"/>
    </w:r>
  </w:p>
  <w:p w:rsidR="00F61FEF" w:rsidRDefault="00F61FEF" w:rsidP="00266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EF" w:rsidRDefault="00F61FEF" w:rsidP="002669EE">
      <w:pPr>
        <w:spacing w:after="0" w:line="240" w:lineRule="auto"/>
      </w:pPr>
      <w:r>
        <w:separator/>
      </w:r>
    </w:p>
  </w:footnote>
  <w:footnote w:type="continuationSeparator" w:id="0">
    <w:p w:rsidR="00F61FEF" w:rsidRDefault="00F61FEF" w:rsidP="00266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C6B"/>
    <w:multiLevelType w:val="multilevel"/>
    <w:tmpl w:val="67D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A3E19"/>
    <w:multiLevelType w:val="hybridMultilevel"/>
    <w:tmpl w:val="2710F69C"/>
    <w:lvl w:ilvl="0" w:tplc="DC5E8528">
      <w:start w:val="1"/>
      <w:numFmt w:val="bullet"/>
      <w:lvlText w:val=""/>
      <w:lvlJc w:val="left"/>
      <w:pPr>
        <w:tabs>
          <w:tab w:val="num" w:pos="360"/>
        </w:tabs>
        <w:ind w:left="360" w:hanging="216"/>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22B6C"/>
    <w:multiLevelType w:val="multilevel"/>
    <w:tmpl w:val="337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873F1"/>
    <w:multiLevelType w:val="hybridMultilevel"/>
    <w:tmpl w:val="2DB2697A"/>
    <w:lvl w:ilvl="0" w:tplc="EC82C6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2603F"/>
    <w:multiLevelType w:val="hybridMultilevel"/>
    <w:tmpl w:val="3A5C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F3C0E"/>
    <w:multiLevelType w:val="hybridMultilevel"/>
    <w:tmpl w:val="37AAE4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57242DA"/>
    <w:multiLevelType w:val="multilevel"/>
    <w:tmpl w:val="D5D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A690D"/>
    <w:multiLevelType w:val="multilevel"/>
    <w:tmpl w:val="EB2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82235"/>
    <w:multiLevelType w:val="hybridMultilevel"/>
    <w:tmpl w:val="177A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E584D"/>
    <w:multiLevelType w:val="hybridMultilevel"/>
    <w:tmpl w:val="C1D6E5DA"/>
    <w:lvl w:ilvl="0" w:tplc="DC5E8528">
      <w:start w:val="1"/>
      <w:numFmt w:val="bullet"/>
      <w:lvlText w:val=""/>
      <w:lvlJc w:val="left"/>
      <w:pPr>
        <w:tabs>
          <w:tab w:val="num" w:pos="576"/>
        </w:tabs>
        <w:ind w:left="576" w:hanging="216"/>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93C96"/>
    <w:multiLevelType w:val="multilevel"/>
    <w:tmpl w:val="1FD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25536"/>
    <w:multiLevelType w:val="multilevel"/>
    <w:tmpl w:val="97AE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956ED"/>
    <w:multiLevelType w:val="hybridMultilevel"/>
    <w:tmpl w:val="1966D3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524DE"/>
    <w:multiLevelType w:val="hybridMultilevel"/>
    <w:tmpl w:val="36AE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D2E1D"/>
    <w:multiLevelType w:val="hybridMultilevel"/>
    <w:tmpl w:val="8816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73B0B"/>
    <w:multiLevelType w:val="multilevel"/>
    <w:tmpl w:val="8D9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D4089"/>
    <w:multiLevelType w:val="multilevel"/>
    <w:tmpl w:val="3692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A5CF0"/>
    <w:multiLevelType w:val="hybridMultilevel"/>
    <w:tmpl w:val="68D88CCE"/>
    <w:lvl w:ilvl="0" w:tplc="DC5E8528">
      <w:start w:val="1"/>
      <w:numFmt w:val="bullet"/>
      <w:lvlText w:val=""/>
      <w:lvlJc w:val="left"/>
      <w:pPr>
        <w:tabs>
          <w:tab w:val="num" w:pos="360"/>
        </w:tabs>
        <w:ind w:left="360" w:hanging="216"/>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53B0717"/>
    <w:multiLevelType w:val="hybridMultilevel"/>
    <w:tmpl w:val="49A812B2"/>
    <w:lvl w:ilvl="0" w:tplc="DC5E8528">
      <w:start w:val="1"/>
      <w:numFmt w:val="bullet"/>
      <w:lvlText w:val=""/>
      <w:lvlJc w:val="left"/>
      <w:pPr>
        <w:tabs>
          <w:tab w:val="num" w:pos="360"/>
        </w:tabs>
        <w:ind w:left="360" w:hanging="216"/>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A90025E"/>
    <w:multiLevelType w:val="hybridMultilevel"/>
    <w:tmpl w:val="F42609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C9B664E"/>
    <w:multiLevelType w:val="multilevel"/>
    <w:tmpl w:val="067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612301"/>
    <w:multiLevelType w:val="hybridMultilevel"/>
    <w:tmpl w:val="1B4A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A0B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9581358"/>
    <w:multiLevelType w:val="multilevel"/>
    <w:tmpl w:val="8FAE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092383"/>
    <w:multiLevelType w:val="hybridMultilevel"/>
    <w:tmpl w:val="27DEDEE8"/>
    <w:lvl w:ilvl="0" w:tplc="DC5E8528">
      <w:start w:val="1"/>
      <w:numFmt w:val="bullet"/>
      <w:lvlText w:val=""/>
      <w:lvlJc w:val="left"/>
      <w:pPr>
        <w:tabs>
          <w:tab w:val="num" w:pos="360"/>
        </w:tabs>
        <w:ind w:left="360" w:hanging="216"/>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A825622"/>
    <w:multiLevelType w:val="multilevel"/>
    <w:tmpl w:val="472A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03643"/>
    <w:multiLevelType w:val="hybridMultilevel"/>
    <w:tmpl w:val="A39E7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45B42"/>
    <w:multiLevelType w:val="multilevel"/>
    <w:tmpl w:val="9D0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967CA"/>
    <w:multiLevelType w:val="multilevel"/>
    <w:tmpl w:val="1EA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8754D"/>
    <w:multiLevelType w:val="hybridMultilevel"/>
    <w:tmpl w:val="2B2ED70C"/>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0435E8"/>
    <w:multiLevelType w:val="hybridMultilevel"/>
    <w:tmpl w:val="806084FE"/>
    <w:lvl w:ilvl="0" w:tplc="EC82C6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D6AF5"/>
    <w:multiLevelType w:val="hybridMultilevel"/>
    <w:tmpl w:val="083C6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A1EFC"/>
    <w:multiLevelType w:val="multilevel"/>
    <w:tmpl w:val="A96C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FA63AE"/>
    <w:multiLevelType w:val="multilevel"/>
    <w:tmpl w:val="C0C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24"/>
  </w:num>
  <w:num w:numId="4">
    <w:abstractNumId w:val="17"/>
  </w:num>
  <w:num w:numId="5">
    <w:abstractNumId w:val="9"/>
  </w:num>
  <w:num w:numId="6">
    <w:abstractNumId w:val="1"/>
  </w:num>
  <w:num w:numId="7">
    <w:abstractNumId w:val="12"/>
  </w:num>
  <w:num w:numId="8">
    <w:abstractNumId w:val="22"/>
  </w:num>
  <w:num w:numId="9">
    <w:abstractNumId w:val="8"/>
  </w:num>
  <w:num w:numId="10">
    <w:abstractNumId w:val="3"/>
  </w:num>
  <w:num w:numId="11">
    <w:abstractNumId w:val="19"/>
  </w:num>
  <w:num w:numId="12">
    <w:abstractNumId w:val="29"/>
  </w:num>
  <w:num w:numId="13">
    <w:abstractNumId w:val="30"/>
  </w:num>
  <w:num w:numId="14">
    <w:abstractNumId w:val="31"/>
  </w:num>
  <w:num w:numId="15">
    <w:abstractNumId w:val="4"/>
  </w:num>
  <w:num w:numId="16">
    <w:abstractNumId w:val="13"/>
  </w:num>
  <w:num w:numId="17">
    <w:abstractNumId w:val="26"/>
  </w:num>
  <w:num w:numId="18">
    <w:abstractNumId w:val="21"/>
  </w:num>
  <w:num w:numId="19">
    <w:abstractNumId w:val="14"/>
  </w:num>
  <w:num w:numId="20">
    <w:abstractNumId w:val="33"/>
  </w:num>
  <w:num w:numId="21">
    <w:abstractNumId w:val="6"/>
  </w:num>
  <w:num w:numId="22">
    <w:abstractNumId w:val="2"/>
  </w:num>
  <w:num w:numId="23">
    <w:abstractNumId w:val="28"/>
  </w:num>
  <w:num w:numId="24">
    <w:abstractNumId w:val="11"/>
  </w:num>
  <w:num w:numId="25">
    <w:abstractNumId w:val="0"/>
  </w:num>
  <w:num w:numId="26">
    <w:abstractNumId w:val="7"/>
  </w:num>
  <w:num w:numId="27">
    <w:abstractNumId w:val="20"/>
  </w:num>
  <w:num w:numId="28">
    <w:abstractNumId w:val="23"/>
  </w:num>
  <w:num w:numId="29">
    <w:abstractNumId w:val="27"/>
  </w:num>
  <w:num w:numId="30">
    <w:abstractNumId w:val="32"/>
  </w:num>
  <w:num w:numId="31">
    <w:abstractNumId w:val="25"/>
  </w:num>
  <w:num w:numId="32">
    <w:abstractNumId w:val="16"/>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8A"/>
    <w:rsid w:val="00034369"/>
    <w:rsid w:val="0004090A"/>
    <w:rsid w:val="000461DE"/>
    <w:rsid w:val="000633D7"/>
    <w:rsid w:val="001268F6"/>
    <w:rsid w:val="001401CC"/>
    <w:rsid w:val="00141B32"/>
    <w:rsid w:val="00145CFB"/>
    <w:rsid w:val="001D68D4"/>
    <w:rsid w:val="001F4DFB"/>
    <w:rsid w:val="00215DED"/>
    <w:rsid w:val="00217496"/>
    <w:rsid w:val="00223177"/>
    <w:rsid w:val="00245B34"/>
    <w:rsid w:val="002669EE"/>
    <w:rsid w:val="002706EF"/>
    <w:rsid w:val="00281F73"/>
    <w:rsid w:val="00293B1A"/>
    <w:rsid w:val="00295085"/>
    <w:rsid w:val="00297324"/>
    <w:rsid w:val="002D0FAE"/>
    <w:rsid w:val="002F561A"/>
    <w:rsid w:val="003266DE"/>
    <w:rsid w:val="0033458A"/>
    <w:rsid w:val="00386227"/>
    <w:rsid w:val="003A6933"/>
    <w:rsid w:val="003E0992"/>
    <w:rsid w:val="004333D5"/>
    <w:rsid w:val="0044470F"/>
    <w:rsid w:val="00495C1B"/>
    <w:rsid w:val="004B6023"/>
    <w:rsid w:val="004F5827"/>
    <w:rsid w:val="005033C1"/>
    <w:rsid w:val="00514440"/>
    <w:rsid w:val="005C1041"/>
    <w:rsid w:val="005C1179"/>
    <w:rsid w:val="005C6FDB"/>
    <w:rsid w:val="005D66AC"/>
    <w:rsid w:val="0067503D"/>
    <w:rsid w:val="006771E4"/>
    <w:rsid w:val="00702710"/>
    <w:rsid w:val="007121C2"/>
    <w:rsid w:val="00717532"/>
    <w:rsid w:val="0072381C"/>
    <w:rsid w:val="0072749D"/>
    <w:rsid w:val="007D5A48"/>
    <w:rsid w:val="00827B98"/>
    <w:rsid w:val="008312F7"/>
    <w:rsid w:val="00833C91"/>
    <w:rsid w:val="00877FEE"/>
    <w:rsid w:val="00892225"/>
    <w:rsid w:val="008B2EA9"/>
    <w:rsid w:val="008C1A25"/>
    <w:rsid w:val="00973763"/>
    <w:rsid w:val="00977067"/>
    <w:rsid w:val="00994A6B"/>
    <w:rsid w:val="009D305F"/>
    <w:rsid w:val="00A1293C"/>
    <w:rsid w:val="00A142E7"/>
    <w:rsid w:val="00A32E32"/>
    <w:rsid w:val="00A368D7"/>
    <w:rsid w:val="00A61635"/>
    <w:rsid w:val="00AC349D"/>
    <w:rsid w:val="00B02DF8"/>
    <w:rsid w:val="00B05931"/>
    <w:rsid w:val="00B10FF3"/>
    <w:rsid w:val="00B12A1A"/>
    <w:rsid w:val="00B56E46"/>
    <w:rsid w:val="00B632FF"/>
    <w:rsid w:val="00B76932"/>
    <w:rsid w:val="00BB5F94"/>
    <w:rsid w:val="00BF1353"/>
    <w:rsid w:val="00C01F97"/>
    <w:rsid w:val="00C13FE3"/>
    <w:rsid w:val="00C97207"/>
    <w:rsid w:val="00CA7E5D"/>
    <w:rsid w:val="00CB24B9"/>
    <w:rsid w:val="00CF2F73"/>
    <w:rsid w:val="00D05090"/>
    <w:rsid w:val="00D150EF"/>
    <w:rsid w:val="00D206B5"/>
    <w:rsid w:val="00D63470"/>
    <w:rsid w:val="00D80A77"/>
    <w:rsid w:val="00DC0381"/>
    <w:rsid w:val="00E7797C"/>
    <w:rsid w:val="00EA34E1"/>
    <w:rsid w:val="00EB06C4"/>
    <w:rsid w:val="00EB299C"/>
    <w:rsid w:val="00EC69B9"/>
    <w:rsid w:val="00F40AE9"/>
    <w:rsid w:val="00F61FEF"/>
    <w:rsid w:val="00F96D65"/>
    <w:rsid w:val="00FD256E"/>
    <w:rsid w:val="00FF28EB"/>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DF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4DFB"/>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B24B9"/>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F8"/>
    <w:rPr>
      <w:rFonts w:ascii="Tahoma" w:hAnsi="Tahoma" w:cs="Tahoma"/>
      <w:sz w:val="16"/>
      <w:szCs w:val="16"/>
    </w:rPr>
  </w:style>
  <w:style w:type="table" w:customStyle="1" w:styleId="indicatorTB">
    <w:name w:val="indicatorTB"/>
    <w:basedOn w:val="TableNormal"/>
    <w:uiPriority w:val="99"/>
    <w:rsid w:val="00EB299C"/>
    <w:pPr>
      <w:spacing w:after="0" w:line="240" w:lineRule="auto"/>
    </w:pPr>
    <w:rPr>
      <w:rFonts w:eastAsiaTheme="minorEastAsia"/>
    </w:rPr>
    <w:tblPr>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72" w:type="dxa"/>
        <w:left w:w="72" w:type="dxa"/>
        <w:bottom w:w="72" w:type="dxa"/>
        <w:right w:w="72" w:type="dxa"/>
      </w:tblCellMar>
    </w:tblPr>
    <w:tcPr>
      <w:vAlign w:val="center"/>
    </w:tcPr>
    <w:tblStylePr w:type="firstRow">
      <w:tblPr/>
      <w:tcPr>
        <w:shd w:val="clear" w:color="auto" w:fill="F7F3E8"/>
      </w:tcPr>
    </w:tblStylePr>
  </w:style>
  <w:style w:type="paragraph" w:customStyle="1" w:styleId="indicator-name">
    <w:name w:val="indicator-name"/>
    <w:basedOn w:val="Normal"/>
    <w:qFormat/>
    <w:rsid w:val="00EB299C"/>
    <w:rPr>
      <w:rFonts w:eastAsiaTheme="minorEastAsia"/>
      <w:b/>
      <w:sz w:val="26"/>
      <w:u w:val="single"/>
    </w:rPr>
  </w:style>
  <w:style w:type="paragraph" w:customStyle="1" w:styleId="indicator-breakout">
    <w:name w:val="indicator-breakout"/>
    <w:basedOn w:val="Normal"/>
    <w:qFormat/>
    <w:rsid w:val="00EB299C"/>
    <w:rPr>
      <w:rFonts w:eastAsiaTheme="minorEastAsia"/>
      <w:b/>
      <w:sz w:val="24"/>
    </w:rPr>
  </w:style>
  <w:style w:type="paragraph" w:customStyle="1" w:styleId="selection-header">
    <w:name w:val="selection-header"/>
    <w:basedOn w:val="Normal"/>
    <w:qFormat/>
    <w:rsid w:val="004F5827"/>
    <w:rPr>
      <w:rFonts w:eastAsiaTheme="minorEastAsia"/>
      <w:b/>
      <w:color w:val="E36C0A" w:themeColor="accent6" w:themeShade="BF"/>
      <w:sz w:val="28"/>
    </w:rPr>
  </w:style>
  <w:style w:type="paragraph" w:customStyle="1" w:styleId="gaugelegend">
    <w:name w:val="gaugelegend"/>
    <w:basedOn w:val="Normal"/>
    <w:qFormat/>
    <w:rsid w:val="004F5827"/>
    <w:pPr>
      <w:spacing w:after="0" w:line="240" w:lineRule="auto"/>
    </w:pPr>
    <w:rPr>
      <w:rFonts w:eastAsiaTheme="minorEastAsia"/>
      <w:sz w:val="20"/>
    </w:rPr>
  </w:style>
  <w:style w:type="paragraph" w:customStyle="1" w:styleId="gaugechart">
    <w:name w:val="gaugechart"/>
    <w:basedOn w:val="gaugelegend"/>
    <w:qFormat/>
    <w:rsid w:val="004F5827"/>
  </w:style>
  <w:style w:type="table" w:customStyle="1" w:styleId="table">
    <w:name w:val="table"/>
    <w:basedOn w:val="TableNormal"/>
    <w:uiPriority w:val="99"/>
    <w:rsid w:val="004F5827"/>
    <w:pPr>
      <w:spacing w:after="0" w:line="240" w:lineRule="auto"/>
    </w:pPr>
    <w:rPr>
      <w:rFonts w:eastAsiaTheme="minorEastAsia"/>
      <w:sz w:val="20"/>
    </w:rPr>
    <w:tblPr>
      <w:tblInd w:w="0" w:type="dxa"/>
      <w:tblCellMar>
        <w:top w:w="0" w:type="dxa"/>
        <w:left w:w="108" w:type="dxa"/>
        <w:bottom w:w="0" w:type="dxa"/>
        <w:right w:w="108" w:type="dxa"/>
      </w:tblCellMar>
    </w:tblPr>
  </w:style>
  <w:style w:type="paragraph" w:customStyle="1" w:styleId="description">
    <w:name w:val="description"/>
    <w:basedOn w:val="Normal"/>
    <w:rsid w:val="004F5827"/>
    <w:rPr>
      <w:rFonts w:eastAsiaTheme="minorEastAsia"/>
    </w:rPr>
  </w:style>
  <w:style w:type="paragraph" w:customStyle="1" w:styleId="datasource">
    <w:name w:val="datasource"/>
    <w:basedOn w:val="Normal"/>
    <w:qFormat/>
    <w:rsid w:val="004F5827"/>
    <w:rPr>
      <w:rFonts w:eastAsiaTheme="minorEastAsia"/>
      <w:i/>
      <w:color w:val="333333"/>
      <w:sz w:val="20"/>
    </w:rPr>
  </w:style>
  <w:style w:type="paragraph" w:styleId="Header">
    <w:name w:val="header"/>
    <w:basedOn w:val="Normal"/>
    <w:link w:val="HeaderChar"/>
    <w:uiPriority w:val="99"/>
    <w:unhideWhenUsed/>
    <w:rsid w:val="0026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EE"/>
  </w:style>
  <w:style w:type="paragraph" w:styleId="Footer">
    <w:name w:val="footer"/>
    <w:basedOn w:val="Normal"/>
    <w:link w:val="FooterChar"/>
    <w:uiPriority w:val="99"/>
    <w:unhideWhenUsed/>
    <w:rsid w:val="0026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EE"/>
  </w:style>
  <w:style w:type="table" w:customStyle="1" w:styleId="TableGrid2">
    <w:name w:val="Table Grid2"/>
    <w:basedOn w:val="TableNormal"/>
    <w:next w:val="TableGrid"/>
    <w:uiPriority w:val="59"/>
    <w:rsid w:val="00717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DFB"/>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4DFB"/>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B24B9"/>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F8"/>
    <w:rPr>
      <w:rFonts w:ascii="Tahoma" w:hAnsi="Tahoma" w:cs="Tahoma"/>
      <w:sz w:val="16"/>
      <w:szCs w:val="16"/>
    </w:rPr>
  </w:style>
  <w:style w:type="table" w:customStyle="1" w:styleId="indicatorTB">
    <w:name w:val="indicatorTB"/>
    <w:basedOn w:val="TableNormal"/>
    <w:uiPriority w:val="99"/>
    <w:rsid w:val="00EB299C"/>
    <w:pPr>
      <w:spacing w:after="0" w:line="240" w:lineRule="auto"/>
    </w:pPr>
    <w:rPr>
      <w:rFonts w:eastAsiaTheme="minorEastAsia"/>
    </w:rPr>
    <w:tblPr>
      <w:tblInd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72" w:type="dxa"/>
        <w:left w:w="72" w:type="dxa"/>
        <w:bottom w:w="72" w:type="dxa"/>
        <w:right w:w="72" w:type="dxa"/>
      </w:tblCellMar>
    </w:tblPr>
    <w:tcPr>
      <w:vAlign w:val="center"/>
    </w:tcPr>
    <w:tblStylePr w:type="firstRow">
      <w:tblPr/>
      <w:tcPr>
        <w:shd w:val="clear" w:color="auto" w:fill="F7F3E8"/>
      </w:tcPr>
    </w:tblStylePr>
  </w:style>
  <w:style w:type="paragraph" w:customStyle="1" w:styleId="indicator-name">
    <w:name w:val="indicator-name"/>
    <w:basedOn w:val="Normal"/>
    <w:qFormat/>
    <w:rsid w:val="00EB299C"/>
    <w:rPr>
      <w:rFonts w:eastAsiaTheme="minorEastAsia"/>
      <w:b/>
      <w:sz w:val="26"/>
      <w:u w:val="single"/>
    </w:rPr>
  </w:style>
  <w:style w:type="paragraph" w:customStyle="1" w:styleId="indicator-breakout">
    <w:name w:val="indicator-breakout"/>
    <w:basedOn w:val="Normal"/>
    <w:qFormat/>
    <w:rsid w:val="00EB299C"/>
    <w:rPr>
      <w:rFonts w:eastAsiaTheme="minorEastAsia"/>
      <w:b/>
      <w:sz w:val="24"/>
    </w:rPr>
  </w:style>
  <w:style w:type="paragraph" w:customStyle="1" w:styleId="selection-header">
    <w:name w:val="selection-header"/>
    <w:basedOn w:val="Normal"/>
    <w:qFormat/>
    <w:rsid w:val="004F5827"/>
    <w:rPr>
      <w:rFonts w:eastAsiaTheme="minorEastAsia"/>
      <w:b/>
      <w:color w:val="E36C0A" w:themeColor="accent6" w:themeShade="BF"/>
      <w:sz w:val="28"/>
    </w:rPr>
  </w:style>
  <w:style w:type="paragraph" w:customStyle="1" w:styleId="gaugelegend">
    <w:name w:val="gaugelegend"/>
    <w:basedOn w:val="Normal"/>
    <w:qFormat/>
    <w:rsid w:val="004F5827"/>
    <w:pPr>
      <w:spacing w:after="0" w:line="240" w:lineRule="auto"/>
    </w:pPr>
    <w:rPr>
      <w:rFonts w:eastAsiaTheme="minorEastAsia"/>
      <w:sz w:val="20"/>
    </w:rPr>
  </w:style>
  <w:style w:type="paragraph" w:customStyle="1" w:styleId="gaugechart">
    <w:name w:val="gaugechart"/>
    <w:basedOn w:val="gaugelegend"/>
    <w:qFormat/>
    <w:rsid w:val="004F5827"/>
  </w:style>
  <w:style w:type="table" w:customStyle="1" w:styleId="table">
    <w:name w:val="table"/>
    <w:basedOn w:val="TableNormal"/>
    <w:uiPriority w:val="99"/>
    <w:rsid w:val="004F5827"/>
    <w:pPr>
      <w:spacing w:after="0" w:line="240" w:lineRule="auto"/>
    </w:pPr>
    <w:rPr>
      <w:rFonts w:eastAsiaTheme="minorEastAsia"/>
      <w:sz w:val="20"/>
    </w:rPr>
    <w:tblPr>
      <w:tblInd w:w="0" w:type="dxa"/>
      <w:tblCellMar>
        <w:top w:w="0" w:type="dxa"/>
        <w:left w:w="108" w:type="dxa"/>
        <w:bottom w:w="0" w:type="dxa"/>
        <w:right w:w="108" w:type="dxa"/>
      </w:tblCellMar>
    </w:tblPr>
  </w:style>
  <w:style w:type="paragraph" w:customStyle="1" w:styleId="description">
    <w:name w:val="description"/>
    <w:basedOn w:val="Normal"/>
    <w:rsid w:val="004F5827"/>
    <w:rPr>
      <w:rFonts w:eastAsiaTheme="minorEastAsia"/>
    </w:rPr>
  </w:style>
  <w:style w:type="paragraph" w:customStyle="1" w:styleId="datasource">
    <w:name w:val="datasource"/>
    <w:basedOn w:val="Normal"/>
    <w:qFormat/>
    <w:rsid w:val="004F5827"/>
    <w:rPr>
      <w:rFonts w:eastAsiaTheme="minorEastAsia"/>
      <w:i/>
      <w:color w:val="333333"/>
      <w:sz w:val="20"/>
    </w:rPr>
  </w:style>
  <w:style w:type="paragraph" w:styleId="Header">
    <w:name w:val="header"/>
    <w:basedOn w:val="Normal"/>
    <w:link w:val="HeaderChar"/>
    <w:uiPriority w:val="99"/>
    <w:unhideWhenUsed/>
    <w:rsid w:val="0026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EE"/>
  </w:style>
  <w:style w:type="paragraph" w:styleId="Footer">
    <w:name w:val="footer"/>
    <w:basedOn w:val="Normal"/>
    <w:link w:val="FooterChar"/>
    <w:uiPriority w:val="99"/>
    <w:unhideWhenUsed/>
    <w:rsid w:val="0026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EE"/>
  </w:style>
  <w:style w:type="table" w:customStyle="1" w:styleId="TableGrid2">
    <w:name w:val="Table Grid2"/>
    <w:basedOn w:val="TableNormal"/>
    <w:next w:val="TableGrid"/>
    <w:uiPriority w:val="59"/>
    <w:rsid w:val="00717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24">
      <w:bodyDiv w:val="1"/>
      <w:marLeft w:val="0"/>
      <w:marRight w:val="0"/>
      <w:marTop w:val="0"/>
      <w:marBottom w:val="0"/>
      <w:divBdr>
        <w:top w:val="none" w:sz="0" w:space="0" w:color="auto"/>
        <w:left w:val="none" w:sz="0" w:space="0" w:color="auto"/>
        <w:bottom w:val="none" w:sz="0" w:space="0" w:color="auto"/>
        <w:right w:val="none" w:sz="0" w:space="0" w:color="auto"/>
      </w:divBdr>
    </w:div>
    <w:div w:id="65613375">
      <w:bodyDiv w:val="1"/>
      <w:marLeft w:val="0"/>
      <w:marRight w:val="0"/>
      <w:marTop w:val="0"/>
      <w:marBottom w:val="0"/>
      <w:divBdr>
        <w:top w:val="none" w:sz="0" w:space="0" w:color="auto"/>
        <w:left w:val="none" w:sz="0" w:space="0" w:color="auto"/>
        <w:bottom w:val="none" w:sz="0" w:space="0" w:color="auto"/>
        <w:right w:val="none" w:sz="0" w:space="0" w:color="auto"/>
      </w:divBdr>
    </w:div>
    <w:div w:id="105588712">
      <w:bodyDiv w:val="1"/>
      <w:marLeft w:val="0"/>
      <w:marRight w:val="0"/>
      <w:marTop w:val="0"/>
      <w:marBottom w:val="0"/>
      <w:divBdr>
        <w:top w:val="none" w:sz="0" w:space="0" w:color="auto"/>
        <w:left w:val="none" w:sz="0" w:space="0" w:color="auto"/>
        <w:bottom w:val="none" w:sz="0" w:space="0" w:color="auto"/>
        <w:right w:val="none" w:sz="0" w:space="0" w:color="auto"/>
      </w:divBdr>
    </w:div>
    <w:div w:id="354842161">
      <w:bodyDiv w:val="1"/>
      <w:marLeft w:val="0"/>
      <w:marRight w:val="0"/>
      <w:marTop w:val="0"/>
      <w:marBottom w:val="0"/>
      <w:divBdr>
        <w:top w:val="none" w:sz="0" w:space="0" w:color="auto"/>
        <w:left w:val="none" w:sz="0" w:space="0" w:color="auto"/>
        <w:bottom w:val="none" w:sz="0" w:space="0" w:color="auto"/>
        <w:right w:val="none" w:sz="0" w:space="0" w:color="auto"/>
      </w:divBdr>
    </w:div>
    <w:div w:id="738794686">
      <w:bodyDiv w:val="1"/>
      <w:marLeft w:val="0"/>
      <w:marRight w:val="0"/>
      <w:marTop w:val="0"/>
      <w:marBottom w:val="0"/>
      <w:divBdr>
        <w:top w:val="none" w:sz="0" w:space="0" w:color="auto"/>
        <w:left w:val="none" w:sz="0" w:space="0" w:color="auto"/>
        <w:bottom w:val="none" w:sz="0" w:space="0" w:color="auto"/>
        <w:right w:val="none" w:sz="0" w:space="0" w:color="auto"/>
      </w:divBdr>
    </w:div>
    <w:div w:id="777914653">
      <w:bodyDiv w:val="1"/>
      <w:marLeft w:val="0"/>
      <w:marRight w:val="0"/>
      <w:marTop w:val="0"/>
      <w:marBottom w:val="0"/>
      <w:divBdr>
        <w:top w:val="none" w:sz="0" w:space="0" w:color="auto"/>
        <w:left w:val="none" w:sz="0" w:space="0" w:color="auto"/>
        <w:bottom w:val="none" w:sz="0" w:space="0" w:color="auto"/>
        <w:right w:val="none" w:sz="0" w:space="0" w:color="auto"/>
      </w:divBdr>
    </w:div>
    <w:div w:id="831214200">
      <w:bodyDiv w:val="1"/>
      <w:marLeft w:val="0"/>
      <w:marRight w:val="0"/>
      <w:marTop w:val="0"/>
      <w:marBottom w:val="0"/>
      <w:divBdr>
        <w:top w:val="none" w:sz="0" w:space="0" w:color="auto"/>
        <w:left w:val="none" w:sz="0" w:space="0" w:color="auto"/>
        <w:bottom w:val="none" w:sz="0" w:space="0" w:color="auto"/>
        <w:right w:val="none" w:sz="0" w:space="0" w:color="auto"/>
      </w:divBdr>
    </w:div>
    <w:div w:id="897790369">
      <w:bodyDiv w:val="1"/>
      <w:marLeft w:val="0"/>
      <w:marRight w:val="0"/>
      <w:marTop w:val="0"/>
      <w:marBottom w:val="0"/>
      <w:divBdr>
        <w:top w:val="none" w:sz="0" w:space="0" w:color="auto"/>
        <w:left w:val="none" w:sz="0" w:space="0" w:color="auto"/>
        <w:bottom w:val="none" w:sz="0" w:space="0" w:color="auto"/>
        <w:right w:val="none" w:sz="0" w:space="0" w:color="auto"/>
      </w:divBdr>
    </w:div>
    <w:div w:id="920604542">
      <w:bodyDiv w:val="1"/>
      <w:marLeft w:val="0"/>
      <w:marRight w:val="0"/>
      <w:marTop w:val="0"/>
      <w:marBottom w:val="0"/>
      <w:divBdr>
        <w:top w:val="none" w:sz="0" w:space="0" w:color="auto"/>
        <w:left w:val="none" w:sz="0" w:space="0" w:color="auto"/>
        <w:bottom w:val="none" w:sz="0" w:space="0" w:color="auto"/>
        <w:right w:val="none" w:sz="0" w:space="0" w:color="auto"/>
      </w:divBdr>
    </w:div>
    <w:div w:id="1016618837">
      <w:bodyDiv w:val="1"/>
      <w:marLeft w:val="0"/>
      <w:marRight w:val="0"/>
      <w:marTop w:val="0"/>
      <w:marBottom w:val="0"/>
      <w:divBdr>
        <w:top w:val="none" w:sz="0" w:space="0" w:color="auto"/>
        <w:left w:val="none" w:sz="0" w:space="0" w:color="auto"/>
        <w:bottom w:val="none" w:sz="0" w:space="0" w:color="auto"/>
        <w:right w:val="none" w:sz="0" w:space="0" w:color="auto"/>
      </w:divBdr>
    </w:div>
    <w:div w:id="1062216108">
      <w:bodyDiv w:val="1"/>
      <w:marLeft w:val="0"/>
      <w:marRight w:val="0"/>
      <w:marTop w:val="0"/>
      <w:marBottom w:val="0"/>
      <w:divBdr>
        <w:top w:val="none" w:sz="0" w:space="0" w:color="auto"/>
        <w:left w:val="none" w:sz="0" w:space="0" w:color="auto"/>
        <w:bottom w:val="none" w:sz="0" w:space="0" w:color="auto"/>
        <w:right w:val="none" w:sz="0" w:space="0" w:color="auto"/>
      </w:divBdr>
    </w:div>
    <w:div w:id="1200162905">
      <w:bodyDiv w:val="1"/>
      <w:marLeft w:val="0"/>
      <w:marRight w:val="0"/>
      <w:marTop w:val="0"/>
      <w:marBottom w:val="0"/>
      <w:divBdr>
        <w:top w:val="none" w:sz="0" w:space="0" w:color="auto"/>
        <w:left w:val="none" w:sz="0" w:space="0" w:color="auto"/>
        <w:bottom w:val="none" w:sz="0" w:space="0" w:color="auto"/>
        <w:right w:val="none" w:sz="0" w:space="0" w:color="auto"/>
      </w:divBdr>
    </w:div>
    <w:div w:id="1325282713">
      <w:bodyDiv w:val="1"/>
      <w:marLeft w:val="0"/>
      <w:marRight w:val="0"/>
      <w:marTop w:val="0"/>
      <w:marBottom w:val="0"/>
      <w:divBdr>
        <w:top w:val="none" w:sz="0" w:space="0" w:color="auto"/>
        <w:left w:val="none" w:sz="0" w:space="0" w:color="auto"/>
        <w:bottom w:val="none" w:sz="0" w:space="0" w:color="auto"/>
        <w:right w:val="none" w:sz="0" w:space="0" w:color="auto"/>
      </w:divBdr>
    </w:div>
    <w:div w:id="1408065640">
      <w:bodyDiv w:val="1"/>
      <w:marLeft w:val="0"/>
      <w:marRight w:val="0"/>
      <w:marTop w:val="0"/>
      <w:marBottom w:val="0"/>
      <w:divBdr>
        <w:top w:val="none" w:sz="0" w:space="0" w:color="auto"/>
        <w:left w:val="none" w:sz="0" w:space="0" w:color="auto"/>
        <w:bottom w:val="none" w:sz="0" w:space="0" w:color="auto"/>
        <w:right w:val="none" w:sz="0" w:space="0" w:color="auto"/>
      </w:divBdr>
    </w:div>
    <w:div w:id="1613510597">
      <w:bodyDiv w:val="1"/>
      <w:marLeft w:val="0"/>
      <w:marRight w:val="0"/>
      <w:marTop w:val="0"/>
      <w:marBottom w:val="0"/>
      <w:divBdr>
        <w:top w:val="none" w:sz="0" w:space="0" w:color="auto"/>
        <w:left w:val="none" w:sz="0" w:space="0" w:color="auto"/>
        <w:bottom w:val="none" w:sz="0" w:space="0" w:color="auto"/>
        <w:right w:val="none" w:sz="0" w:space="0" w:color="auto"/>
      </w:divBdr>
    </w:div>
    <w:div w:id="1707020822">
      <w:bodyDiv w:val="1"/>
      <w:marLeft w:val="0"/>
      <w:marRight w:val="0"/>
      <w:marTop w:val="0"/>
      <w:marBottom w:val="0"/>
      <w:divBdr>
        <w:top w:val="none" w:sz="0" w:space="0" w:color="auto"/>
        <w:left w:val="none" w:sz="0" w:space="0" w:color="auto"/>
        <w:bottom w:val="none" w:sz="0" w:space="0" w:color="auto"/>
        <w:right w:val="none" w:sz="0" w:space="0" w:color="auto"/>
      </w:divBdr>
    </w:div>
    <w:div w:id="1785690653">
      <w:bodyDiv w:val="1"/>
      <w:marLeft w:val="0"/>
      <w:marRight w:val="0"/>
      <w:marTop w:val="0"/>
      <w:marBottom w:val="0"/>
      <w:divBdr>
        <w:top w:val="none" w:sz="0" w:space="0" w:color="auto"/>
        <w:left w:val="none" w:sz="0" w:space="0" w:color="auto"/>
        <w:bottom w:val="none" w:sz="0" w:space="0" w:color="auto"/>
        <w:right w:val="none" w:sz="0" w:space="0" w:color="auto"/>
      </w:divBdr>
    </w:div>
    <w:div w:id="1950043153">
      <w:bodyDiv w:val="1"/>
      <w:marLeft w:val="0"/>
      <w:marRight w:val="0"/>
      <w:marTop w:val="0"/>
      <w:marBottom w:val="0"/>
      <w:divBdr>
        <w:top w:val="none" w:sz="0" w:space="0" w:color="auto"/>
        <w:left w:val="none" w:sz="0" w:space="0" w:color="auto"/>
        <w:bottom w:val="none" w:sz="0" w:space="0" w:color="auto"/>
        <w:right w:val="none" w:sz="0" w:space="0" w:color="auto"/>
      </w:divBdr>
    </w:div>
    <w:div w:id="19885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dc.gov/CommunityHealth/info/HowtoUseReport/NE/Chase/" TargetMode="External"/><Relationship Id="rId18" Type="http://schemas.openxmlformats.org/officeDocument/2006/relationships/image" Target="media/image7.png"/><Relationship Id="rId26" Type="http://schemas.openxmlformats.org/officeDocument/2006/relationships/hyperlink" Target="http://wwwn.cdc.gov/CommunityHealth/profile/NE/Chase/5" TargetMode="External"/><Relationship Id="rId39" Type="http://schemas.openxmlformats.org/officeDocument/2006/relationships/hyperlink" Target="http://wwwn.cdc.gov/CommunityHealth/profile/NE/Chase/310021" TargetMode="External"/><Relationship Id="rId21" Type="http://schemas.openxmlformats.org/officeDocument/2006/relationships/hyperlink" Target="http://wwwn.cdc.gov/CommunityHealth/profile/NE/Chase/486" TargetMode="External"/><Relationship Id="rId34" Type="http://schemas.openxmlformats.org/officeDocument/2006/relationships/hyperlink" Target="http://wwwn.cdc.gov/CommunityHealth/profile/NE/Chase/310028" TargetMode="External"/><Relationship Id="rId42" Type="http://schemas.openxmlformats.org/officeDocument/2006/relationships/hyperlink" Target="http://wwwn.cdc.gov/CommunityHealth/profile/NE/Chase/115" TargetMode="External"/><Relationship Id="rId47" Type="http://schemas.openxmlformats.org/officeDocument/2006/relationships/hyperlink" Target="http://wwwn.cdc.gov/CommunityHealth/profile/NE/Chase/310042" TargetMode="External"/><Relationship Id="rId50" Type="http://schemas.openxmlformats.org/officeDocument/2006/relationships/hyperlink" Target="http://wwwn.cdc.gov/CommunityHealth/profile/NE/Chase/310052" TargetMode="External"/><Relationship Id="rId55" Type="http://schemas.openxmlformats.org/officeDocument/2006/relationships/hyperlink" Target="http://wwwn.cdc.gov/CommunityHealth/profile/NE/Chase/310019" TargetMode="External"/><Relationship Id="rId63" Type="http://schemas.openxmlformats.org/officeDocument/2006/relationships/image" Target="media/image14.png"/><Relationship Id="rId68" Type="http://schemas.openxmlformats.org/officeDocument/2006/relationships/hyperlink" Target="http://assessment.communitycommons.org/CHNA/report?page=1&amp;reporttype=libraryCH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ssessment.communitycommons.org/CHNA/report?page=2&amp;id=207&amp;reporttype=libraryCHNA"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wwwn.cdc.gov/CommunityHealth/profile/NE/Chase/125" TargetMode="External"/><Relationship Id="rId11" Type="http://schemas.openxmlformats.org/officeDocument/2006/relationships/hyperlink" Target="http://www.countyhealthrankings.org/measure/poor-or-fair-health" TargetMode="External"/><Relationship Id="rId24" Type="http://schemas.openxmlformats.org/officeDocument/2006/relationships/hyperlink" Target="http://wwwn.cdc.gov/CommunityHealth/profile/NE/Chase/1074" TargetMode="External"/><Relationship Id="rId32" Type="http://schemas.openxmlformats.org/officeDocument/2006/relationships/hyperlink" Target="http://wwwn.cdc.gov/CommunityHealth/profile/NE/Chase/310034" TargetMode="External"/><Relationship Id="rId37" Type="http://schemas.openxmlformats.org/officeDocument/2006/relationships/hyperlink" Target="http://wwwn.cdc.gov/CommunityHealth/profile/NE/Chase/310020" TargetMode="External"/><Relationship Id="rId40" Type="http://schemas.openxmlformats.org/officeDocument/2006/relationships/hyperlink" Target="http://wwwn.cdc.gov/CommunityHealth/profile/NE/Chase/120" TargetMode="External"/><Relationship Id="rId45" Type="http://schemas.openxmlformats.org/officeDocument/2006/relationships/hyperlink" Target="http://wwwn.cdc.gov/CommunityHealth/profile/NE/Chase/310017" TargetMode="External"/><Relationship Id="rId53" Type="http://schemas.openxmlformats.org/officeDocument/2006/relationships/hyperlink" Target="http://wwwn.cdc.gov/CommunityHealth/profile/NE/Chase/310018" TargetMode="External"/><Relationship Id="rId58" Type="http://schemas.openxmlformats.org/officeDocument/2006/relationships/image" Target="media/image9.png"/><Relationship Id="rId66" Type="http://schemas.openxmlformats.org/officeDocument/2006/relationships/chart" Target="charts/chart3.xm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dc.gov/CommunityHealth/profile/currentprofile/NE/Chase/" TargetMode="External"/><Relationship Id="rId23" Type="http://schemas.openxmlformats.org/officeDocument/2006/relationships/hyperlink" Target="http://wwwn.cdc.gov/CommunityHealth/profile/NE/Chase/881" TargetMode="External"/><Relationship Id="rId28" Type="http://schemas.openxmlformats.org/officeDocument/2006/relationships/hyperlink" Target="http://wwwn.cdc.gov/CommunityHealth/profile/NE/Chase/310031" TargetMode="External"/><Relationship Id="rId36" Type="http://schemas.openxmlformats.org/officeDocument/2006/relationships/hyperlink" Target="http://wwwn.cdc.gov/CommunityHealth/profile/NE/Chase/10019" TargetMode="External"/><Relationship Id="rId49" Type="http://schemas.openxmlformats.org/officeDocument/2006/relationships/hyperlink" Target="http://wwwn.cdc.gov/CommunityHealth/profile/NE/Chase/310013" TargetMode="External"/><Relationship Id="rId57" Type="http://schemas.openxmlformats.org/officeDocument/2006/relationships/image" Target="media/image8.png"/><Relationship Id="rId61"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wwwn.cdc.gov/CommunityHealth/profile/NE/Chase/877" TargetMode="External"/><Relationship Id="rId31" Type="http://schemas.openxmlformats.org/officeDocument/2006/relationships/hyperlink" Target="http://wwwn.cdc.gov/CommunityHealth/profile/NE/Chase/310029" TargetMode="External"/><Relationship Id="rId44" Type="http://schemas.openxmlformats.org/officeDocument/2006/relationships/hyperlink" Target="http://wwwn.cdc.gov/CommunityHealth/profile/NE/Chase/17" TargetMode="External"/><Relationship Id="rId52" Type="http://schemas.openxmlformats.org/officeDocument/2006/relationships/hyperlink" Target="http://wwwn.cdc.gov/CommunityHealth/profile/NE/Chase/310049" TargetMode="External"/><Relationship Id="rId60" Type="http://schemas.openxmlformats.org/officeDocument/2006/relationships/image" Target="media/image11.png"/><Relationship Id="rId65" Type="http://schemas.openxmlformats.org/officeDocument/2006/relationships/chart" Target="charts/chart2.xml"/><Relationship Id="rId73" Type="http://schemas.openxmlformats.org/officeDocument/2006/relationships/hyperlink" Target="http://assessment.communitycommons.org/CHNA/report?page=2&amp;id=213&amp;reporttype=libraryCH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dc.gov/CommunityHealth/info/AboutData/NE/Chase/" TargetMode="External"/><Relationship Id="rId22" Type="http://schemas.openxmlformats.org/officeDocument/2006/relationships/hyperlink" Target="http://wwwn.cdc.gov/CommunityHealth/profile/NE/Chase/310012" TargetMode="External"/><Relationship Id="rId27" Type="http://schemas.openxmlformats.org/officeDocument/2006/relationships/hyperlink" Target="http://wwwn.cdc.gov/CommunityHealth/profile/NE/Chase/310033" TargetMode="External"/><Relationship Id="rId30" Type="http://schemas.openxmlformats.org/officeDocument/2006/relationships/hyperlink" Target="http://wwwn.cdc.gov/CommunityHealth/profile/NE/Chase/15" TargetMode="External"/><Relationship Id="rId35" Type="http://schemas.openxmlformats.org/officeDocument/2006/relationships/hyperlink" Target="http://wwwn.cdc.gov/CommunityHealth/profile/NE/Chase/1137" TargetMode="External"/><Relationship Id="rId43" Type="http://schemas.openxmlformats.org/officeDocument/2006/relationships/hyperlink" Target="http://wwwn.cdc.gov/CommunityHealth/profile/NE/Chase/22" TargetMode="External"/><Relationship Id="rId48" Type="http://schemas.openxmlformats.org/officeDocument/2006/relationships/hyperlink" Target="http://wwwn.cdc.gov/CommunityHealth/profile/NE/Chase/50028" TargetMode="External"/><Relationship Id="rId56" Type="http://schemas.openxmlformats.org/officeDocument/2006/relationships/hyperlink" Target="http://wwwn.cdc.gov/CommunityHealth/profile/NE/Chase/310051" TargetMode="External"/><Relationship Id="rId64" Type="http://schemas.openxmlformats.org/officeDocument/2006/relationships/chart" Target="charts/chart1.xml"/><Relationship Id="rId69" Type="http://schemas.openxmlformats.org/officeDocument/2006/relationships/hyperlink" Target="http://www.countyhealthrankings.org/app/nebraska/2016/overview" TargetMode="External"/><Relationship Id="rId8" Type="http://schemas.openxmlformats.org/officeDocument/2006/relationships/image" Target="media/image1.JPG"/><Relationship Id="rId51" Type="http://schemas.openxmlformats.org/officeDocument/2006/relationships/hyperlink" Target="http://wwwn.cdc.gov/CommunityHealth/profile/NE/Chase/310044" TargetMode="External"/><Relationship Id="rId72" Type="http://schemas.openxmlformats.org/officeDocument/2006/relationships/hyperlink" Target="http://factfinder.census.gov/faces/tableservices/jsf/pages/productview.xhtml?src=CF" TargetMode="Externa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n.cdc.gov/CommunityHealth/profile/NE/Chase/50012" TargetMode="External"/><Relationship Id="rId33" Type="http://schemas.openxmlformats.org/officeDocument/2006/relationships/hyperlink" Target="http://wwwn.cdc.gov/CommunityHealth/profile/NE/Chase/310027" TargetMode="External"/><Relationship Id="rId38" Type="http://schemas.openxmlformats.org/officeDocument/2006/relationships/hyperlink" Target="http://wwwn.cdc.gov/CommunityHealth/profile/NE/Chase/25" TargetMode="External"/><Relationship Id="rId46" Type="http://schemas.openxmlformats.org/officeDocument/2006/relationships/hyperlink" Target="http://wwwn.cdc.gov/CommunityHealth/profile/NE/Chase/310010" TargetMode="External"/><Relationship Id="rId59" Type="http://schemas.openxmlformats.org/officeDocument/2006/relationships/image" Target="media/image10.png"/><Relationship Id="rId67" Type="http://schemas.openxmlformats.org/officeDocument/2006/relationships/hyperlink" Target="http://www.census.gov/quickfacts/table/PST045214/31029/embed" TargetMode="External"/><Relationship Id="rId20" Type="http://schemas.openxmlformats.org/officeDocument/2006/relationships/hyperlink" Target="http://wwwn.cdc.gov/CommunityHealth/profile/NE/Chase/310011" TargetMode="External"/><Relationship Id="rId41" Type="http://schemas.openxmlformats.org/officeDocument/2006/relationships/hyperlink" Target="http://wwwn.cdc.gov/CommunityHealth/profile/NE/Chase/13" TargetMode="External"/><Relationship Id="rId54" Type="http://schemas.openxmlformats.org/officeDocument/2006/relationships/hyperlink" Target="http://wwwn.cdc.gov/CommunityHealth/profile/NE/Chase/310048" TargetMode="External"/><Relationship Id="rId62" Type="http://schemas.openxmlformats.org/officeDocument/2006/relationships/image" Target="media/image13.png"/><Relationship Id="rId70" Type="http://schemas.openxmlformats.org/officeDocument/2006/relationships/hyperlink" Target="http://wwwn.cdc.gov/CommunityHealth/profile/currentprofile/NE/Chas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What is your age?</a:t>
            </a:r>
          </a:p>
        </c:rich>
      </c:tx>
      <c:layout>
        <c:manualLayout>
          <c:xMode val="edge"/>
          <c:yMode val="edge"/>
          <c:x val="0.31884134048461327"/>
          <c:y val="2.6853788386861737E-2"/>
        </c:manualLayout>
      </c:layout>
      <c:overlay val="0"/>
    </c:title>
    <c:autoTitleDeleted val="0"/>
    <c:plotArea>
      <c:layout>
        <c:manualLayout>
          <c:layoutTarget val="inner"/>
          <c:xMode val="edge"/>
          <c:yMode val="edge"/>
          <c:x val="0.20486145843753126"/>
          <c:y val="0.20000028722467719"/>
          <c:w val="0.41840348714783926"/>
          <c:h val="0.70882454736981182"/>
        </c:manualLayout>
      </c:layout>
      <c:pieChart>
        <c:varyColors val="1"/>
        <c:ser>
          <c:idx val="0"/>
          <c:order val="0"/>
          <c:dPt>
            <c:idx val="0"/>
            <c:bubble3D val="0"/>
          </c:dPt>
          <c:dPt>
            <c:idx val="1"/>
            <c:bubble3D val="0"/>
          </c:dPt>
          <c:dPt>
            <c:idx val="2"/>
            <c:bubble3D val="0"/>
          </c:dPt>
          <c:dPt>
            <c:idx val="3"/>
            <c:bubble3D val="0"/>
          </c:dPt>
          <c:dPt>
            <c:idx val="4"/>
            <c:bubble3D val="0"/>
          </c:dPt>
          <c:dLbls>
            <c:dLblPos val="bestFit"/>
            <c:showLegendKey val="0"/>
            <c:showVal val="1"/>
            <c:showCatName val="0"/>
            <c:showSerName val="0"/>
            <c:showPercent val="0"/>
            <c:showBubbleSize val="0"/>
            <c:showLeaderLines val="1"/>
          </c:dLbls>
          <c:cat>
            <c:strRef>
              <c:f>'Question 1'!$A$4:$A$8</c:f>
              <c:strCache>
                <c:ptCount val="5"/>
                <c:pt idx="0">
                  <c:v>25 or less</c:v>
                </c:pt>
                <c:pt idx="1">
                  <c:v>26 to 39</c:v>
                </c:pt>
                <c:pt idx="2">
                  <c:v>40 to 54</c:v>
                </c:pt>
                <c:pt idx="3">
                  <c:v>55 to 64</c:v>
                </c:pt>
                <c:pt idx="4">
                  <c:v>65 and older</c:v>
                </c:pt>
              </c:strCache>
            </c:strRef>
          </c:cat>
          <c:val>
            <c:numRef>
              <c:f>'Question 1'!$C$4:$C$8</c:f>
              <c:numCache>
                <c:formatCode>0.0%</c:formatCode>
                <c:ptCount val="5"/>
                <c:pt idx="0">
                  <c:v>5.0999999999999997E-2</c:v>
                </c:pt>
                <c:pt idx="1">
                  <c:v>0.17899999999999999</c:v>
                </c:pt>
                <c:pt idx="2">
                  <c:v>0.316</c:v>
                </c:pt>
                <c:pt idx="3">
                  <c:v>0.28199999999999997</c:v>
                </c:pt>
                <c:pt idx="4">
                  <c:v>0.17100000000000001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2291812481773108"/>
          <c:y val="0.40000061756986255"/>
          <c:w val="0.1631948089822105"/>
          <c:h val="0.31176501466728418"/>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a:t>What is your approximate average household income?</a:t>
            </a:r>
          </a:p>
        </c:rich>
      </c:tx>
      <c:layout/>
      <c:overlay val="0"/>
    </c:title>
    <c:autoTitleDeleted val="0"/>
    <c:plotArea>
      <c:layout/>
      <c:barChart>
        <c:barDir val="col"/>
        <c:grouping val="clustered"/>
        <c:varyColors val="0"/>
        <c:ser>
          <c:idx val="0"/>
          <c:order val="0"/>
          <c:invertIfNegative val="0"/>
          <c:dPt>
            <c:idx val="0"/>
            <c:invertIfNegative val="0"/>
            <c:bubble3D val="0"/>
            <c:spPr>
              <a:solidFill>
                <a:schemeClr val="tx2"/>
              </a:solidFill>
            </c:spPr>
          </c:dPt>
          <c:dPt>
            <c:idx val="2"/>
            <c:invertIfNegative val="0"/>
            <c:bubble3D val="0"/>
            <c:spPr>
              <a:solidFill>
                <a:schemeClr val="accent3"/>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Lbls>
            <c:dLblPos val="inEnd"/>
            <c:showLegendKey val="0"/>
            <c:showVal val="1"/>
            <c:showCatName val="0"/>
            <c:showSerName val="0"/>
            <c:showPercent val="0"/>
            <c:showBubbleSize val="0"/>
            <c:showLeaderLines val="0"/>
          </c:dLbls>
          <c:cat>
            <c:strRef>
              <c:f>'Question 1'!$A$4:$A$9</c:f>
              <c:strCache>
                <c:ptCount val="6"/>
                <c:pt idx="0">
                  <c:v>Less than $20,000</c:v>
                </c:pt>
                <c:pt idx="1">
                  <c:v>$20,000-$29,999</c:v>
                </c:pt>
                <c:pt idx="2">
                  <c:v>$30,000-$49,999</c:v>
                </c:pt>
                <c:pt idx="3">
                  <c:v>$50,000-$74,999</c:v>
                </c:pt>
                <c:pt idx="4">
                  <c:v>$75,000 - $99,999</c:v>
                </c:pt>
                <c:pt idx="5">
                  <c:v>Over $100,000</c:v>
                </c:pt>
              </c:strCache>
            </c:strRef>
          </c:cat>
          <c:val>
            <c:numRef>
              <c:f>'Question 1'!$C$4:$C$9</c:f>
              <c:numCache>
                <c:formatCode>0.0%</c:formatCode>
                <c:ptCount val="6"/>
                <c:pt idx="0">
                  <c:v>2.7999999999999997E-2</c:v>
                </c:pt>
                <c:pt idx="1">
                  <c:v>0.11199999999999999</c:v>
                </c:pt>
                <c:pt idx="2">
                  <c:v>0.23399999999999999</c:v>
                </c:pt>
                <c:pt idx="3">
                  <c:v>0.29899999999999999</c:v>
                </c:pt>
                <c:pt idx="4">
                  <c:v>0.17800000000000002</c:v>
                </c:pt>
                <c:pt idx="5">
                  <c:v>0.15</c:v>
                </c:pt>
              </c:numCache>
            </c:numRef>
          </c:val>
        </c:ser>
        <c:dLbls>
          <c:showLegendKey val="0"/>
          <c:showVal val="0"/>
          <c:showCatName val="0"/>
          <c:showSerName val="0"/>
          <c:showPercent val="0"/>
          <c:showBubbleSize val="0"/>
        </c:dLbls>
        <c:gapWidth val="75"/>
        <c:overlap val="40"/>
        <c:axId val="90669824"/>
        <c:axId val="90671360"/>
      </c:barChart>
      <c:catAx>
        <c:axId val="90669824"/>
        <c:scaling>
          <c:orientation val="minMax"/>
        </c:scaling>
        <c:delete val="0"/>
        <c:axPos val="b"/>
        <c:numFmt formatCode="General" sourceLinked="1"/>
        <c:majorTickMark val="none"/>
        <c:minorTickMark val="none"/>
        <c:tickLblPos val="nextTo"/>
        <c:txPr>
          <a:bodyPr rot="-2700000" vert="horz"/>
          <a:lstStyle/>
          <a:p>
            <a:pPr>
              <a:defRPr/>
            </a:pPr>
            <a:endParaRPr lang="en-US"/>
          </a:p>
        </c:txPr>
        <c:crossAx val="90671360"/>
        <c:crosses val="autoZero"/>
        <c:auto val="1"/>
        <c:lblAlgn val="ctr"/>
        <c:lblOffset val="100"/>
        <c:noMultiLvlLbl val="0"/>
      </c:catAx>
      <c:valAx>
        <c:axId val="90671360"/>
        <c:scaling>
          <c:orientation val="minMax"/>
        </c:scaling>
        <c:delete val="0"/>
        <c:axPos val="l"/>
        <c:majorGridlines/>
        <c:numFmt formatCode="0.0%" sourceLinked="1"/>
        <c:majorTickMark val="none"/>
        <c:minorTickMark val="none"/>
        <c:tickLblPos val="nextTo"/>
        <c:txPr>
          <a:bodyPr rot="0" vert="horz"/>
          <a:lstStyle/>
          <a:p>
            <a:pPr>
              <a:defRPr/>
            </a:pPr>
            <a:endParaRPr lang="en-US"/>
          </a:p>
        </c:txPr>
        <c:crossAx val="90669824"/>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800" b="1" i="0" u="none" strike="noStrike" baseline="0">
                <a:solidFill>
                  <a:srgbClr val="333333"/>
                </a:solidFill>
                <a:latin typeface="Calibri"/>
                <a:ea typeface="Calibri"/>
                <a:cs typeface="Calibri"/>
              </a:defRPr>
            </a:pPr>
            <a:r>
              <a:rPr lang="en-US" sz="1400"/>
              <a:t>Which race/ethnicity best describes you? (Please choose only one.)</a:t>
            </a:r>
          </a:p>
        </c:rich>
      </c:tx>
      <c:layout>
        <c:manualLayout>
          <c:xMode val="edge"/>
          <c:yMode val="edge"/>
          <c:x val="0.1193505049156991"/>
          <c:y val="1.876531962430316E-2"/>
        </c:manualLayout>
      </c:layout>
      <c:overlay val="0"/>
    </c:title>
    <c:autoTitleDeleted val="0"/>
    <c:plotArea>
      <c:layout>
        <c:manualLayout>
          <c:layoutTarget val="inner"/>
          <c:xMode val="edge"/>
          <c:yMode val="edge"/>
          <c:x val="0.14062523841898333"/>
          <c:y val="0.24705917833636595"/>
          <c:w val="0.39236177632950903"/>
          <c:h val="0.66470683695260357"/>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cat>
            <c:strRef>
              <c:f>'Question 1'!$A$4:$A$9</c:f>
              <c:strCache>
                <c:ptCount val="6"/>
                <c:pt idx="0">
                  <c:v>American Indian or Alaskan Native</c:v>
                </c:pt>
                <c:pt idx="1">
                  <c:v>Asian / Pacific Islander</c:v>
                </c:pt>
                <c:pt idx="2">
                  <c:v>Black or African American</c:v>
                </c:pt>
                <c:pt idx="3">
                  <c:v>Hispanic American</c:v>
                </c:pt>
                <c:pt idx="4">
                  <c:v>White / Caucasian</c:v>
                </c:pt>
                <c:pt idx="5">
                  <c:v>Multiple ethnicity / Other (please specify)</c:v>
                </c:pt>
              </c:strCache>
            </c:strRef>
          </c:cat>
          <c:val>
            <c:numRef>
              <c:f>'Question 1'!$C$4:$C$9</c:f>
              <c:numCache>
                <c:formatCode>0.0%</c:formatCode>
                <c:ptCount val="6"/>
                <c:pt idx="0">
                  <c:v>1.7000000000000001E-2</c:v>
                </c:pt>
                <c:pt idx="1">
                  <c:v>0</c:v>
                </c:pt>
                <c:pt idx="2">
                  <c:v>0</c:v>
                </c:pt>
                <c:pt idx="3">
                  <c:v>1.7000000000000001E-2</c:v>
                </c:pt>
                <c:pt idx="4">
                  <c:v>0.95700000000000007</c:v>
                </c:pt>
                <c:pt idx="5">
                  <c:v>9.0000000000000011E-3</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2"/>
        <c:delete val="1"/>
      </c:legendEntry>
      <c:layout/>
      <c:overlay val="0"/>
      <c:txPr>
        <a:bodyPr/>
        <a:lstStyle/>
        <a:p>
          <a:pPr>
            <a:defRPr sz="920" b="0" i="0" u="none" strike="noStrike" baseline="0">
              <a:solidFill>
                <a:srgbClr val="333333"/>
              </a:solidFill>
              <a:latin typeface="Calibri"/>
              <a:ea typeface="Calibri"/>
              <a:cs typeface="Calibri"/>
            </a:defRPr>
          </a:pPr>
          <a:endParaRPr lang="en-US"/>
        </a:p>
      </c:txPr>
    </c:legend>
    <c:plotVisOnly val="1"/>
    <c:dispBlanksAs val="zero"/>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Nelson</dc:creator>
  <cp:lastModifiedBy>Linda Nelson</cp:lastModifiedBy>
  <cp:revision>13</cp:revision>
  <cp:lastPrinted>2016-07-21T22:17:00Z</cp:lastPrinted>
  <dcterms:created xsi:type="dcterms:W3CDTF">2016-06-24T21:51:00Z</dcterms:created>
  <dcterms:modified xsi:type="dcterms:W3CDTF">2016-07-28T16:22:00Z</dcterms:modified>
</cp:coreProperties>
</file>